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270" w:lineRule="atLeas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2"/>
          <w:szCs w:val="32"/>
          <w14:textFill>
            <w14:solidFill>
              <w14:schemeClr w14:val="tx1"/>
            </w14:solidFill>
          </w14:textFill>
        </w:rPr>
        <w:t>【采购液氧和其他医用气体】采购项目市场调查公告</w:t>
      </w:r>
      <w:r>
        <w:rPr>
          <w:rFonts w:hint="eastAsia" w:ascii="宋体" w:hAnsi="宋体" w:eastAsia="宋体" w:cs="宋体"/>
          <w:color w:val="000000" w:themeColor="text1"/>
          <w:kern w:val="0"/>
          <w:sz w:val="18"/>
          <w:szCs w:val="18"/>
          <w14:textFill>
            <w14:solidFill>
              <w14:schemeClr w14:val="tx1"/>
            </w14:solidFill>
          </w14:textFill>
        </w:rPr>
        <w:pict>
          <v:rect id="_x0000_i1025" o:spt="1" style="height:1.5pt;width:0.05pt;" fillcolor="#ACA899" filled="t" stroked="f" coordsize="21600,21600" o:hr="t" o:hrstd="t" o:hralign="center">
            <v:path/>
            <v:fill on="t" focussize="0,0"/>
            <v:stroke on="f"/>
            <v:imagedata o:title=""/>
            <o:lock v:ext="edit"/>
            <w10:wrap type="none"/>
            <w10:anchorlock/>
          </v:rect>
        </w:pict>
      </w:r>
    </w:p>
    <w:p>
      <w:pPr>
        <w:widowControl/>
        <w:spacing w:line="460" w:lineRule="exact"/>
        <w:jc w:val="left"/>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各供应商：</w:t>
      </w:r>
    </w:p>
    <w:p>
      <w:pPr>
        <w:widowControl/>
        <w:tabs>
          <w:tab w:val="left" w:pos="7560"/>
        </w:tabs>
        <w:spacing w:line="460" w:lineRule="exact"/>
        <w:ind w:firstLine="57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我院采购液氧和其他医用气体采购项目现进入市场调查阶段，欢迎符合资格条件的供应商前来报名参与。我院将根据市场调查的结果，邀请符合我院需求的供应商进行院内邀请论证（谈判）会，具体时间另行通知。</w:t>
      </w:r>
      <w:r>
        <w:rPr>
          <w:rFonts w:hint="eastAsia" w:ascii="宋体" w:hAnsi="宋体" w:eastAsia="宋体" w:cs="宋体"/>
          <w:kern w:val="0"/>
          <w:sz w:val="28"/>
          <w:szCs w:val="28"/>
        </w:rPr>
        <w:t>本项目属于政府采购类。</w:t>
      </w:r>
    </w:p>
    <w:p>
      <w:pPr>
        <w:widowControl/>
        <w:numPr>
          <w:ilvl w:val="0"/>
          <w:numId w:val="1"/>
        </w:numPr>
        <w:spacing w:line="460" w:lineRule="exact"/>
        <w:jc w:val="left"/>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采购项目概况：</w:t>
      </w:r>
      <w:r>
        <w:rPr>
          <w:rFonts w:hint="eastAsia" w:ascii="宋体" w:hAnsi="宋体" w:eastAsia="宋体" w:cs="宋体"/>
          <w:b/>
          <w:bCs/>
          <w:color w:val="000000" w:themeColor="text1"/>
          <w:kern w:val="0"/>
          <w:sz w:val="28"/>
          <w:szCs w:val="28"/>
          <w14:textFill>
            <w14:solidFill>
              <w14:schemeClr w14:val="tx1"/>
            </w14:solidFill>
          </w14:textFill>
        </w:rPr>
        <w:br w:type="textWrapping"/>
      </w:r>
      <w:r>
        <w:rPr>
          <w:rFonts w:hint="eastAsia" w:ascii="宋体" w:hAnsi="宋体" w:eastAsia="宋体" w:cs="宋体"/>
          <w:color w:val="000000" w:themeColor="text1"/>
          <w:kern w:val="0"/>
          <w:sz w:val="28"/>
          <w:szCs w:val="28"/>
          <w14:textFill>
            <w14:solidFill>
              <w14:schemeClr w14:val="tx1"/>
            </w14:solidFill>
          </w14:textFill>
        </w:rPr>
        <w:t>1、项目名称：</w:t>
      </w:r>
      <w:r>
        <w:rPr>
          <w:rFonts w:hint="eastAsia" w:ascii="宋体" w:hAnsi="宋体" w:eastAsia="宋体" w:cs="宋体"/>
          <w:b/>
          <w:bCs/>
          <w:color w:val="000000" w:themeColor="text1"/>
          <w:kern w:val="0"/>
          <w:sz w:val="28"/>
          <w:szCs w:val="28"/>
          <w14:textFill>
            <w14:solidFill>
              <w14:schemeClr w14:val="tx1"/>
            </w14:solidFill>
          </w14:textFill>
        </w:rPr>
        <w:t>采购液氧和其他医用气体</w:t>
      </w:r>
    </w:p>
    <w:p>
      <w:pPr>
        <w:widowControl/>
        <w:numPr>
          <w:ilvl w:val="0"/>
          <w:numId w:val="2"/>
        </w:numPr>
        <w:spacing w:line="460" w:lineRule="exac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项目编号：</w:t>
      </w:r>
      <w:r>
        <w:rPr>
          <w:rFonts w:hint="eastAsia" w:ascii="宋体" w:hAnsi="宋体" w:eastAsia="宋体" w:cs="宋体"/>
          <w:color w:val="000000" w:themeColor="text1"/>
          <w:kern w:val="0"/>
          <w:sz w:val="28"/>
          <w:szCs w:val="28"/>
          <w14:textFill>
            <w14:solidFill>
              <w14:schemeClr w14:val="tx1"/>
            </w14:solidFill>
          </w14:textFill>
        </w:rPr>
        <w:t>FSZYY</w:t>
      </w:r>
      <w:r>
        <w:rPr>
          <w:rFonts w:hint="eastAsia" w:ascii="宋体" w:hAnsi="宋体" w:eastAsia="宋体" w:cs="宋体"/>
          <w:color w:val="000000" w:themeColor="text1"/>
          <w:kern w:val="0"/>
          <w:sz w:val="28"/>
          <w:szCs w:val="28"/>
          <w14:textFill>
            <w14:solidFill>
              <w14:schemeClr w14:val="tx1"/>
            </w14:solidFill>
          </w14:textFill>
        </w:rPr>
        <w:t>ZW</w:t>
      </w:r>
      <w:r>
        <w:rPr>
          <w:rFonts w:hint="eastAsia" w:ascii="宋体" w:hAnsi="宋体" w:eastAsia="宋体" w:cs="宋体"/>
          <w:color w:val="000000" w:themeColor="text1"/>
          <w:kern w:val="0"/>
          <w:sz w:val="28"/>
          <w:szCs w:val="28"/>
          <w14:textFill>
            <w14:solidFill>
              <w14:schemeClr w14:val="tx1"/>
            </w14:solidFill>
          </w14:textFill>
        </w:rPr>
        <w:t>CG202</w:t>
      </w:r>
      <w:r>
        <w:rPr>
          <w:rFonts w:hint="eastAsia" w:ascii="宋体" w:hAnsi="宋体" w:eastAsia="宋体" w:cs="宋体"/>
          <w:color w:val="000000" w:themeColor="text1"/>
          <w:kern w:val="0"/>
          <w:sz w:val="28"/>
          <w:szCs w:val="28"/>
          <w14:textFill>
            <w14:solidFill>
              <w14:schemeClr w14:val="tx1"/>
            </w14:solidFill>
          </w14:textFill>
        </w:rPr>
        <w:t>4</w:t>
      </w:r>
      <w:r>
        <w:rPr>
          <w:rFonts w:hint="eastAsia" w:ascii="宋体" w:hAnsi="宋体" w:eastAsia="宋体" w:cs="宋体"/>
          <w:color w:val="000000" w:themeColor="text1"/>
          <w:kern w:val="0"/>
          <w:sz w:val="28"/>
          <w:szCs w:val="28"/>
          <w:lang w:val="en-US" w:eastAsia="zh-CN"/>
          <w14:textFill>
            <w14:solidFill>
              <w14:schemeClr w14:val="tx1"/>
            </w14:solidFill>
          </w14:textFill>
        </w:rPr>
        <w:t>060401</w:t>
      </w:r>
      <w:bookmarkStart w:id="2" w:name="_GoBack"/>
      <w:bookmarkEnd w:id="2"/>
    </w:p>
    <w:p>
      <w:pPr>
        <w:widowControl/>
        <w:numPr>
          <w:ilvl w:val="0"/>
          <w:numId w:val="2"/>
        </w:numPr>
        <w:spacing w:line="460" w:lineRule="exac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项目预算金额：480万元/两年（由于医院新的氧气站还在建设中，预计建成需6个月，因此合同生效日期需以医院向供应商发出正式通知为准）</w:t>
      </w:r>
    </w:p>
    <w:p>
      <w:pPr>
        <w:widowControl/>
        <w:spacing w:line="460" w:lineRule="exact"/>
        <w:jc w:val="left"/>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4、用户需求：</w:t>
      </w:r>
      <w:r>
        <w:rPr>
          <w:rFonts w:hint="eastAsia" w:ascii="宋体" w:hAnsi="宋体" w:eastAsia="宋体" w:cs="宋体"/>
          <w:color w:val="000000" w:themeColor="text1"/>
          <w:sz w:val="28"/>
          <w:szCs w:val="28"/>
          <w14:textFill>
            <w14:solidFill>
              <w14:schemeClr w14:val="tx1"/>
            </w14:solidFill>
          </w14:textFill>
        </w:rPr>
        <w:t>详见附件1</w:t>
      </w:r>
      <w:r>
        <w:rPr>
          <w:rFonts w:hint="eastAsia" w:ascii="宋体" w:hAnsi="宋体" w:eastAsia="宋体" w:cs="宋体"/>
          <w:b/>
          <w:color w:val="000000" w:themeColor="text1"/>
          <w:sz w:val="28"/>
          <w:szCs w:val="28"/>
          <w14:textFill>
            <w14:solidFill>
              <w14:schemeClr w14:val="tx1"/>
            </w14:solidFill>
          </w14:textFill>
        </w:rPr>
        <w:t>（*供应商必须响应用户需求书全部内容）</w:t>
      </w:r>
    </w:p>
    <w:p>
      <w:pPr>
        <w:widowControl/>
        <w:spacing w:line="460" w:lineRule="exact"/>
        <w:jc w:val="left"/>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二、报名供应商资格要求：</w:t>
      </w:r>
    </w:p>
    <w:p>
      <w:pPr>
        <w:widowControl/>
        <w:spacing w:line="460" w:lineRule="exac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r>
        <w:rPr>
          <w:rFonts w:hint="eastAsia" w:ascii="宋体" w:hAnsi="宋体" w:eastAsia="宋体" w:cs="宋体"/>
          <w:color w:val="000000" w:themeColor="text1"/>
          <w:kern w:val="0"/>
          <w:sz w:val="28"/>
          <w:szCs w:val="28"/>
          <w14:textFill>
            <w14:solidFill>
              <w14:schemeClr w14:val="tx1"/>
            </w14:solidFill>
          </w14:textFill>
        </w:rPr>
        <w:t>、供应商必须具有独立法人资格，能独立承担民事责任和合同义务。</w:t>
      </w:r>
      <w:r>
        <w:rPr>
          <w:rFonts w:hint="eastAsia" w:ascii="宋体" w:hAnsi="宋体" w:eastAsia="宋体" w:cs="宋体"/>
          <w:color w:val="000000" w:themeColor="text1"/>
          <w:kern w:val="0"/>
          <w:sz w:val="28"/>
          <w:szCs w:val="28"/>
          <w14:textFill>
            <w14:solidFill>
              <w14:schemeClr w14:val="tx1"/>
            </w14:solidFill>
          </w14:textFill>
        </w:rPr>
        <w:t xml:space="preserve"> </w:t>
      </w:r>
    </w:p>
    <w:p>
      <w:pPr>
        <w:widowControl/>
        <w:spacing w:line="460" w:lineRule="exac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、供应商必须具有有效的中华人民共和国企业法人营业执照，执照中必须具有本项目的经营范围。</w:t>
      </w:r>
    </w:p>
    <w:p>
      <w:pPr>
        <w:widowControl/>
        <w:spacing w:line="460" w:lineRule="exac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3、具有良好的商业信誉和健全的财务会计制度。</w:t>
      </w:r>
    </w:p>
    <w:p>
      <w:pPr>
        <w:widowControl/>
        <w:spacing w:line="460" w:lineRule="exac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4、供应商须具备履行合同的设备和专业技术能力。</w:t>
      </w:r>
    </w:p>
    <w:p>
      <w:pPr>
        <w:widowControl/>
        <w:spacing w:line="460" w:lineRule="exac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5、供应商应遵纪守法、诚信经营，近三年内（自本项目发布之日起往前推三年）无违规违法行为或采购活动中无不良记录。</w:t>
      </w:r>
    </w:p>
    <w:p>
      <w:pPr>
        <w:widowControl/>
        <w:spacing w:line="460" w:lineRule="exac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6、供应商须未被列入“信用中国”网站(www.creditchina.gov.cn)以下任何记录名单之一：①失信被执行人；②重大税收违法案件当事人名单；③政府采购严重违法失信行为。</w:t>
      </w:r>
    </w:p>
    <w:p>
      <w:pPr>
        <w:pStyle w:val="20"/>
        <w:adjustRightInd w:val="0"/>
        <w:snapToGrid w:val="0"/>
        <w:spacing w:line="360" w:lineRule="auto"/>
        <w:ind w:left="-2" w:leftChars="-1"/>
        <w:rPr>
          <w:rFonts w:hint="eastAsia" w:ascii="宋体" w:hAnsi="宋体" w:eastAsia="宋体" w:cs="宋体"/>
          <w:kern w:val="0"/>
          <w:sz w:val="28"/>
          <w:szCs w:val="28"/>
        </w:rPr>
      </w:pPr>
      <w:r>
        <w:rPr>
          <w:rFonts w:hint="eastAsia" w:ascii="宋体" w:hAnsi="宋体" w:eastAsia="宋体" w:cs="宋体"/>
          <w:kern w:val="0"/>
          <w:sz w:val="28"/>
          <w:szCs w:val="28"/>
        </w:rPr>
        <w:t>7、供应商如为经销商的：</w:t>
      </w:r>
      <w:r>
        <w:rPr>
          <w:rFonts w:hint="eastAsia" w:ascii="宋体" w:hAnsi="宋体" w:eastAsia="宋体" w:cs="宋体"/>
          <w:kern w:val="0"/>
          <w:sz w:val="28"/>
          <w:szCs w:val="28"/>
        </w:rPr>
        <w:t>①</w:t>
      </w:r>
      <w:r>
        <w:rPr>
          <w:rFonts w:hint="eastAsia" w:ascii="宋体" w:hAnsi="宋体" w:eastAsia="宋体" w:cs="宋体"/>
          <w:kern w:val="0"/>
          <w:sz w:val="28"/>
          <w:szCs w:val="28"/>
        </w:rPr>
        <w:t>必须具有安全生产监督管理局颁发的有效的《危险化学品经营许可证》（包含有医用液态或气态氧）；所提供的产品的生产厂家必须具有有效的《危险化学品安全生产许可证》及有效的《气瓶（移动式压力容器）充装许可证》（包含有医用液态或气态氧）。</w:t>
      </w:r>
      <w:r>
        <w:rPr>
          <w:rFonts w:hint="eastAsia" w:ascii="宋体" w:hAnsi="宋体" w:eastAsia="宋体" w:cs="宋体"/>
          <w:kern w:val="0"/>
          <w:sz w:val="28"/>
          <w:szCs w:val="28"/>
        </w:rPr>
        <w:t>②</w:t>
      </w:r>
      <w:r>
        <w:rPr>
          <w:rFonts w:hint="eastAsia" w:ascii="宋体" w:hAnsi="宋体" w:eastAsia="宋体" w:cs="宋体"/>
          <w:kern w:val="0"/>
          <w:sz w:val="28"/>
          <w:szCs w:val="28"/>
        </w:rPr>
        <w:t>必须具有药品监督管理局颁发的有效的《药品经营许可证》</w:t>
      </w:r>
      <w:r>
        <w:rPr>
          <w:rFonts w:hint="eastAsia" w:ascii="宋体" w:hAnsi="宋体" w:eastAsia="宋体" w:cs="宋体"/>
          <w:kern w:val="0"/>
          <w:sz w:val="28"/>
          <w:szCs w:val="28"/>
        </w:rPr>
        <w:t>（包含有医用液态或气态氧）</w:t>
      </w:r>
      <w:r>
        <w:rPr>
          <w:rFonts w:hint="eastAsia" w:ascii="宋体" w:hAnsi="宋体" w:eastAsia="宋体" w:cs="宋体"/>
          <w:kern w:val="0"/>
          <w:sz w:val="28"/>
          <w:szCs w:val="28"/>
        </w:rPr>
        <w:t>；</w:t>
      </w:r>
      <w:r>
        <w:rPr>
          <w:rFonts w:hint="eastAsia" w:ascii="宋体" w:hAnsi="宋体" w:eastAsia="宋体" w:cs="宋体"/>
          <w:kern w:val="0"/>
          <w:sz w:val="28"/>
          <w:szCs w:val="28"/>
        </w:rPr>
        <w:t>所提供的产品的生产厂家必须具有有效的《药品生产许可证》（包含有医用液态或气态氧）。</w:t>
      </w:r>
      <w:r>
        <w:rPr>
          <w:rFonts w:hint="eastAsia" w:ascii="宋体" w:hAnsi="宋体" w:eastAsia="宋体" w:cs="宋体"/>
          <w:kern w:val="0"/>
          <w:sz w:val="28"/>
          <w:szCs w:val="28"/>
        </w:rPr>
        <w:t>③</w:t>
      </w:r>
      <w:r>
        <w:rPr>
          <w:rFonts w:hint="eastAsia" w:ascii="宋体" w:hAnsi="宋体" w:eastAsia="宋体" w:cs="宋体"/>
          <w:kern w:val="0"/>
          <w:sz w:val="28"/>
          <w:szCs w:val="28"/>
        </w:rPr>
        <w:t>供应商或委托的运输单位必须具有有效的《中华人民共和国道路运输经营许可证》（证书需包含危险货物运输），如委托运输的还需提供委托运输的合同或协议复印件。驾驶员必须具有危险货物驾驶员从业资格证，送货人员必须具有危险货物押运员从业资格证。</w:t>
      </w:r>
    </w:p>
    <w:p>
      <w:pPr>
        <w:widowControl/>
        <w:spacing w:line="460" w:lineRule="exact"/>
        <w:jc w:val="left"/>
        <w:rPr>
          <w:rFonts w:hint="eastAsia" w:ascii="宋体" w:hAnsi="宋体" w:eastAsia="宋体" w:cs="宋体"/>
          <w:kern w:val="0"/>
          <w:sz w:val="28"/>
          <w:szCs w:val="28"/>
        </w:rPr>
      </w:pPr>
      <w:r>
        <w:rPr>
          <w:rFonts w:hint="eastAsia" w:ascii="宋体" w:hAnsi="宋体" w:eastAsia="宋体" w:cs="宋体"/>
          <w:kern w:val="0"/>
          <w:sz w:val="28"/>
          <w:szCs w:val="28"/>
        </w:rPr>
        <w:t>8、</w:t>
      </w:r>
      <w:r>
        <w:rPr>
          <w:rFonts w:hint="eastAsia" w:ascii="宋体" w:hAnsi="宋体" w:eastAsia="宋体" w:cs="宋体"/>
          <w:kern w:val="0"/>
          <w:sz w:val="28"/>
          <w:szCs w:val="28"/>
        </w:rPr>
        <w:t>供应商如为生产厂家的：</w:t>
      </w:r>
      <w:r>
        <w:rPr>
          <w:rFonts w:hint="eastAsia" w:ascii="宋体" w:hAnsi="宋体" w:eastAsia="宋体" w:cs="宋体"/>
          <w:kern w:val="0"/>
          <w:sz w:val="28"/>
          <w:szCs w:val="28"/>
        </w:rPr>
        <w:t>①</w:t>
      </w:r>
      <w:r>
        <w:rPr>
          <w:rFonts w:hint="eastAsia" w:ascii="宋体" w:hAnsi="宋体" w:eastAsia="宋体" w:cs="宋体"/>
          <w:kern w:val="0"/>
          <w:sz w:val="28"/>
          <w:szCs w:val="28"/>
        </w:rPr>
        <w:t>必须具有有效的《危险化学品安全生产许可证》及有效的《气瓶（移动式压力容器）充装许可证》（包含有医用液态或气态氧）。</w:t>
      </w:r>
      <w:r>
        <w:rPr>
          <w:rFonts w:hint="eastAsia" w:ascii="宋体" w:hAnsi="宋体" w:eastAsia="宋体" w:cs="宋体"/>
          <w:kern w:val="0"/>
          <w:sz w:val="28"/>
          <w:szCs w:val="28"/>
        </w:rPr>
        <w:t>②</w:t>
      </w:r>
      <w:r>
        <w:rPr>
          <w:rFonts w:hint="eastAsia" w:ascii="宋体" w:hAnsi="宋体" w:eastAsia="宋体" w:cs="宋体"/>
          <w:kern w:val="0"/>
          <w:sz w:val="28"/>
          <w:szCs w:val="28"/>
        </w:rPr>
        <w:t>必须具有有效的《药品生产许可证》（包含有医用液态或气态氧）。</w:t>
      </w:r>
      <w:r>
        <w:rPr>
          <w:rFonts w:hint="eastAsia" w:ascii="宋体" w:hAnsi="宋体" w:eastAsia="宋体" w:cs="宋体"/>
          <w:kern w:val="0"/>
          <w:sz w:val="28"/>
          <w:szCs w:val="28"/>
        </w:rPr>
        <w:t>③</w:t>
      </w:r>
      <w:r>
        <w:rPr>
          <w:rFonts w:hint="eastAsia" w:ascii="宋体" w:hAnsi="宋体" w:eastAsia="宋体" w:cs="宋体"/>
          <w:kern w:val="0"/>
          <w:sz w:val="28"/>
          <w:szCs w:val="28"/>
        </w:rPr>
        <w:t>供应商或委托的运输单位必须具有有效的《中华人民共和国道路运输经营许可证》（证书需包含危险货物运输），如委托运输的还需提供委托运输的合同或协议复印件。驾驶员必须具有危险货物驾驶员从业资格证，送货人员必须具有危险货物押运员从业资格证。</w:t>
      </w:r>
    </w:p>
    <w:p>
      <w:pPr>
        <w:widowControl/>
        <w:spacing w:line="460" w:lineRule="exac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9</w:t>
      </w:r>
      <w:r>
        <w:rPr>
          <w:rFonts w:hint="eastAsia" w:ascii="宋体" w:hAnsi="宋体" w:eastAsia="宋体" w:cs="宋体"/>
          <w:color w:val="000000" w:themeColor="text1"/>
          <w:kern w:val="0"/>
          <w:sz w:val="28"/>
          <w:szCs w:val="28"/>
          <w14:textFill>
            <w14:solidFill>
              <w14:schemeClr w14:val="tx1"/>
            </w14:solidFill>
          </w14:textFill>
        </w:rPr>
        <w:t>、本项目不接受联合体参与。</w:t>
      </w:r>
    </w:p>
    <w:p>
      <w:pPr>
        <w:widowControl/>
        <w:spacing w:line="440" w:lineRule="exac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三、</w:t>
      </w:r>
      <w:r>
        <w:rPr>
          <w:rFonts w:hint="eastAsia" w:ascii="宋体" w:hAnsi="宋体" w:eastAsia="宋体" w:cs="宋体"/>
          <w:b/>
          <w:color w:val="000000" w:themeColor="text1"/>
          <w:sz w:val="28"/>
          <w:szCs w:val="28"/>
          <w14:textFill>
            <w14:solidFill>
              <w14:schemeClr w14:val="tx1"/>
            </w14:solidFill>
          </w14:textFill>
        </w:rPr>
        <w:t>网上公告时间及报名时提交的文件要求</w:t>
      </w:r>
      <w:r>
        <w:rPr>
          <w:rFonts w:hint="eastAsia" w:ascii="宋体" w:hAnsi="宋体" w:eastAsia="宋体" w:cs="宋体"/>
          <w:b/>
          <w:color w:val="000000" w:themeColor="text1"/>
          <w:kern w:val="0"/>
          <w:sz w:val="28"/>
          <w:szCs w:val="28"/>
          <w14:textFill>
            <w14:solidFill>
              <w14:schemeClr w14:val="tx1"/>
            </w14:solidFill>
          </w14:textFill>
        </w:rPr>
        <w:br w:type="textWrapping"/>
      </w:r>
      <w:r>
        <w:rPr>
          <w:rFonts w:hint="eastAsia" w:ascii="宋体" w:hAnsi="宋体" w:eastAsia="宋体" w:cs="宋体"/>
          <w:color w:val="000000" w:themeColor="text1"/>
          <w:kern w:val="0"/>
          <w:sz w:val="28"/>
          <w:szCs w:val="28"/>
          <w14:textFill>
            <w14:solidFill>
              <w14:schemeClr w14:val="tx1"/>
            </w14:solidFill>
          </w14:textFill>
        </w:rPr>
        <w:t>1、报名时间：自发布次日起5个工作日内。</w:t>
      </w:r>
      <w:r>
        <w:rPr>
          <w:rFonts w:hint="eastAsia" w:ascii="宋体" w:hAnsi="宋体" w:eastAsia="宋体" w:cs="宋体"/>
          <w:color w:val="000000" w:themeColor="text1"/>
          <w:kern w:val="0"/>
          <w:sz w:val="28"/>
          <w:szCs w:val="28"/>
          <w14:textFill>
            <w14:solidFill>
              <w14:schemeClr w14:val="tx1"/>
            </w14:solidFill>
          </w14:textFill>
        </w:rPr>
        <w:br w:type="textWrapping"/>
      </w:r>
      <w:r>
        <w:rPr>
          <w:rFonts w:hint="eastAsia" w:ascii="宋体" w:hAnsi="宋体" w:eastAsia="宋体" w:cs="宋体"/>
          <w:color w:val="000000" w:themeColor="text1"/>
          <w:kern w:val="0"/>
          <w:sz w:val="28"/>
          <w:szCs w:val="28"/>
          <w14:textFill>
            <w14:solidFill>
              <w14:schemeClr w14:val="tx1"/>
            </w14:solidFill>
          </w14:textFill>
        </w:rPr>
        <w:t>2、报名时需提交的文件（A4纸，双面打印并按照以下顺序装订完整并每页加盖公章）：</w:t>
      </w:r>
    </w:p>
    <w:p>
      <w:pPr>
        <w:widowControl/>
        <w:spacing w:line="440" w:lineRule="exac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（1）报名资料封面（格式见附件2）。</w:t>
      </w:r>
    </w:p>
    <w:p>
      <w:pPr>
        <w:widowControl/>
        <w:spacing w:line="440" w:lineRule="exac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（2）报名文件目录（格式见附件3）。</w:t>
      </w:r>
    </w:p>
    <w:p>
      <w:pPr>
        <w:widowControl/>
        <w:spacing w:line="440" w:lineRule="exac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（3）企业法人营业执照（副本）复印件。营业执照经营范围如注明“具体经营项目请登录商事主体信息公示平台查询”的，须打印商事主体信息公示平台查询页。</w:t>
      </w:r>
    </w:p>
    <w:p>
      <w:pPr>
        <w:widowControl/>
        <w:spacing w:line="440" w:lineRule="exac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（4）税务登记证书（国、地税）复印件。</w:t>
      </w:r>
    </w:p>
    <w:p>
      <w:pPr>
        <w:widowControl/>
        <w:spacing w:line="440" w:lineRule="exac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（5）组织机构代码证复印件。</w:t>
      </w:r>
    </w:p>
    <w:p>
      <w:pPr>
        <w:widowControl/>
        <w:spacing w:line="440" w:lineRule="exac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（6）如已办理营业执照、税务登记证、组织机构代码证三证合一的企业，请提交加载法人和统一社会信用代码的营业执照复印件。</w:t>
      </w:r>
    </w:p>
    <w:p>
      <w:pPr>
        <w:widowControl/>
        <w:spacing w:line="440" w:lineRule="exac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（7）自行登录“信用中国”网站(www.creditchina.gov.cn)，下载并打印《信用信息报告》（下载日期应在本公告发布日期之后）。</w:t>
      </w:r>
    </w:p>
    <w:p>
      <w:pPr>
        <w:widowControl/>
        <w:spacing w:line="440" w:lineRule="exac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及授权代理人第二代居民身份证复印件（原件备核）及授权代理人近三个月社保缴费证明。</w:t>
      </w:r>
    </w:p>
    <w:p>
      <w:pPr>
        <w:widowControl/>
        <w:spacing w:line="440" w:lineRule="exac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（9）提供遵纪守法、诚信经营、近三年内（自论证公告发布之日起往前推三年）无违规违法行为或采购活动中无不良记录的承诺书。（格式见附件6）。</w:t>
      </w:r>
    </w:p>
    <w:p>
      <w:pPr>
        <w:widowControl/>
        <w:spacing w:line="460" w:lineRule="exact"/>
        <w:jc w:val="left"/>
        <w:rPr>
          <w:rFonts w:hint="eastAsia" w:ascii="宋体" w:hAnsi="宋体" w:eastAsia="宋体" w:cs="宋体"/>
          <w:kern w:val="0"/>
          <w:sz w:val="28"/>
          <w:szCs w:val="28"/>
        </w:rPr>
      </w:pPr>
      <w:r>
        <w:rPr>
          <w:rFonts w:hint="eastAsia" w:ascii="宋体" w:hAnsi="宋体" w:eastAsia="宋体" w:cs="宋体"/>
          <w:kern w:val="0"/>
          <w:sz w:val="28"/>
          <w:szCs w:val="28"/>
        </w:rPr>
        <w:t>（10）供应商为经销商的请提供：</w:t>
      </w:r>
      <w:r>
        <w:rPr>
          <w:rFonts w:hint="eastAsia" w:ascii="宋体" w:hAnsi="宋体" w:eastAsia="宋体" w:cs="宋体"/>
          <w:kern w:val="0"/>
          <w:sz w:val="28"/>
          <w:szCs w:val="28"/>
        </w:rPr>
        <w:t>①</w:t>
      </w:r>
      <w:r>
        <w:rPr>
          <w:rFonts w:hint="eastAsia" w:ascii="宋体" w:hAnsi="宋体" w:eastAsia="宋体" w:cs="宋体"/>
          <w:kern w:val="0"/>
          <w:sz w:val="28"/>
          <w:szCs w:val="28"/>
        </w:rPr>
        <w:t>安全生产监督管理局颁发的有效的《危险化学品经营许可证》（包含有医用液态或气态氧）；所提供的产品的生产厂家有效的《危险化学品安全生产许可证》及有效的《气瓶（移动式压力容器）充装许可证》（包含有医用液态或气态氧）。</w:t>
      </w:r>
      <w:r>
        <w:rPr>
          <w:rFonts w:hint="eastAsia" w:ascii="宋体" w:hAnsi="宋体" w:eastAsia="宋体" w:cs="宋体"/>
          <w:kern w:val="0"/>
          <w:sz w:val="28"/>
          <w:szCs w:val="28"/>
        </w:rPr>
        <w:t>②</w:t>
      </w:r>
      <w:r>
        <w:rPr>
          <w:rFonts w:hint="eastAsia" w:ascii="宋体" w:hAnsi="宋体" w:eastAsia="宋体" w:cs="宋体"/>
          <w:kern w:val="0"/>
          <w:sz w:val="28"/>
          <w:szCs w:val="28"/>
        </w:rPr>
        <w:t>药品监督管理局颁发的有效的《药品经营许可证》</w:t>
      </w:r>
      <w:r>
        <w:rPr>
          <w:rFonts w:hint="eastAsia" w:ascii="宋体" w:hAnsi="宋体" w:eastAsia="宋体" w:cs="宋体"/>
          <w:kern w:val="0"/>
          <w:sz w:val="28"/>
          <w:szCs w:val="28"/>
        </w:rPr>
        <w:t>（包含有医用液态或气态氧）</w:t>
      </w:r>
      <w:r>
        <w:rPr>
          <w:rFonts w:hint="eastAsia" w:ascii="宋体" w:hAnsi="宋体" w:eastAsia="宋体" w:cs="宋体"/>
          <w:kern w:val="0"/>
          <w:sz w:val="28"/>
          <w:szCs w:val="28"/>
        </w:rPr>
        <w:t>；</w:t>
      </w:r>
      <w:r>
        <w:rPr>
          <w:rFonts w:hint="eastAsia" w:ascii="宋体" w:hAnsi="宋体" w:eastAsia="宋体" w:cs="宋体"/>
          <w:kern w:val="0"/>
          <w:sz w:val="28"/>
          <w:szCs w:val="28"/>
        </w:rPr>
        <w:t>所提供的产品的生产厂家有效的《药品生产许可证》（包含有医用液态或气态氧）。</w:t>
      </w:r>
      <w:r>
        <w:rPr>
          <w:rFonts w:hint="eastAsia" w:ascii="宋体" w:hAnsi="宋体" w:eastAsia="宋体" w:cs="宋体"/>
          <w:kern w:val="0"/>
          <w:sz w:val="28"/>
          <w:szCs w:val="28"/>
        </w:rPr>
        <w:t>③</w:t>
      </w:r>
      <w:r>
        <w:rPr>
          <w:rFonts w:hint="eastAsia" w:ascii="宋体" w:hAnsi="宋体" w:eastAsia="宋体" w:cs="宋体"/>
          <w:kern w:val="0"/>
          <w:sz w:val="28"/>
          <w:szCs w:val="28"/>
        </w:rPr>
        <w:t>供应商或委托的运输单位有效的《中华人民共和国道路运输经营许可证》（证书需包含危险货物运输），如委托运输的还需提供委托运输的合同或协议复印件。</w:t>
      </w:r>
      <w:r>
        <w:rPr>
          <w:rFonts w:hint="eastAsia" w:ascii="宋体" w:hAnsi="宋体" w:eastAsia="宋体" w:cs="宋体"/>
          <w:kern w:val="0"/>
          <w:sz w:val="28"/>
          <w:szCs w:val="28"/>
        </w:rPr>
        <w:t>（提供有效的相关证件复印件加盖公章）。</w:t>
      </w:r>
    </w:p>
    <w:p>
      <w:pPr>
        <w:widowControl/>
        <w:spacing w:line="460" w:lineRule="exact"/>
        <w:jc w:val="left"/>
        <w:rPr>
          <w:rFonts w:hint="eastAsia" w:ascii="宋体" w:hAnsi="宋体" w:eastAsia="宋体" w:cs="宋体"/>
          <w:kern w:val="0"/>
          <w:sz w:val="28"/>
          <w:szCs w:val="28"/>
        </w:rPr>
      </w:pPr>
      <w:r>
        <w:rPr>
          <w:rFonts w:hint="eastAsia" w:ascii="宋体" w:hAnsi="宋体" w:eastAsia="宋体" w:cs="宋体"/>
          <w:kern w:val="0"/>
          <w:sz w:val="28"/>
          <w:szCs w:val="28"/>
        </w:rPr>
        <w:t>（11）供应商为生产厂家的请提供：</w:t>
      </w:r>
      <w:r>
        <w:rPr>
          <w:rFonts w:hint="eastAsia" w:ascii="宋体" w:hAnsi="宋体" w:eastAsia="宋体" w:cs="宋体"/>
          <w:kern w:val="0"/>
          <w:sz w:val="28"/>
          <w:szCs w:val="28"/>
        </w:rPr>
        <w:t>①</w:t>
      </w:r>
      <w:r>
        <w:rPr>
          <w:rFonts w:hint="eastAsia" w:ascii="宋体" w:hAnsi="宋体" w:eastAsia="宋体" w:cs="宋体"/>
          <w:kern w:val="0"/>
          <w:sz w:val="28"/>
          <w:szCs w:val="28"/>
        </w:rPr>
        <w:t>安全生产监督管理局颁发的有效的《危险化学品安全生产许可证》及有效的《气瓶（移动式压力容器）充装许可证》（包含有医用液态或气态氧）。</w:t>
      </w:r>
      <w:r>
        <w:rPr>
          <w:rFonts w:hint="eastAsia" w:ascii="宋体" w:hAnsi="宋体" w:eastAsia="宋体" w:cs="宋体"/>
          <w:kern w:val="0"/>
          <w:sz w:val="28"/>
          <w:szCs w:val="28"/>
        </w:rPr>
        <w:t>②</w:t>
      </w:r>
      <w:r>
        <w:rPr>
          <w:rFonts w:hint="eastAsia" w:ascii="宋体" w:hAnsi="宋体" w:eastAsia="宋体" w:cs="宋体"/>
          <w:kern w:val="0"/>
          <w:sz w:val="28"/>
          <w:szCs w:val="28"/>
        </w:rPr>
        <w:t>药品监督管理局颁发的有效</w:t>
      </w:r>
      <w:r>
        <w:rPr>
          <w:rFonts w:hint="eastAsia" w:ascii="宋体" w:hAnsi="宋体" w:eastAsia="宋体" w:cs="宋体"/>
          <w:kern w:val="0"/>
          <w:sz w:val="28"/>
          <w:szCs w:val="28"/>
        </w:rPr>
        <w:t>的《药品生产许可证》（包含有医用液态或气态氧）。</w:t>
      </w:r>
      <w:r>
        <w:rPr>
          <w:rFonts w:hint="eastAsia" w:ascii="宋体" w:hAnsi="宋体" w:eastAsia="宋体" w:cs="宋体"/>
          <w:kern w:val="0"/>
          <w:sz w:val="28"/>
          <w:szCs w:val="28"/>
        </w:rPr>
        <w:t>③</w:t>
      </w:r>
      <w:r>
        <w:rPr>
          <w:rFonts w:hint="eastAsia" w:ascii="宋体" w:hAnsi="宋体" w:eastAsia="宋体" w:cs="宋体"/>
          <w:kern w:val="0"/>
          <w:sz w:val="28"/>
          <w:szCs w:val="28"/>
        </w:rPr>
        <w:t>供应商或委托的运输单位有效的《中华人民共和国道路运输经营许可证》（证书需包含危险货物运输），如委托运输的还需提供委托运输的合同或协议复印件。</w:t>
      </w:r>
      <w:r>
        <w:rPr>
          <w:rFonts w:hint="eastAsia" w:ascii="宋体" w:hAnsi="宋体" w:eastAsia="宋体" w:cs="宋体"/>
          <w:kern w:val="0"/>
          <w:sz w:val="28"/>
          <w:szCs w:val="28"/>
        </w:rPr>
        <w:t>（提供有效的相关证件复印件加盖公章）。</w:t>
      </w:r>
    </w:p>
    <w:p>
      <w:pPr>
        <w:widowControl/>
        <w:spacing w:line="460" w:lineRule="exact"/>
        <w:jc w:val="left"/>
        <w:rPr>
          <w:rFonts w:hint="eastAsia" w:ascii="宋体" w:hAnsi="宋体" w:eastAsia="宋体" w:cs="宋体"/>
          <w:b/>
          <w:bCs/>
          <w:color w:val="000000" w:themeColor="text1"/>
          <w:kern w:val="0"/>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四、</w:t>
      </w:r>
      <w:r>
        <w:rPr>
          <w:rFonts w:hint="eastAsia" w:ascii="宋体" w:hAnsi="宋体" w:eastAsia="宋体" w:cs="宋体"/>
          <w:b/>
          <w:bCs/>
          <w:color w:val="000000" w:themeColor="text1"/>
          <w:kern w:val="0"/>
          <w:sz w:val="28"/>
          <w:szCs w:val="28"/>
          <w:shd w:val="clear" w:color="auto" w:fill="FFFFFF"/>
          <w14:textFill>
            <w14:solidFill>
              <w14:schemeClr w14:val="tx1"/>
            </w14:solidFill>
          </w14:textFill>
        </w:rPr>
        <w:t>响应文件的递交（文件随谈判会当日自行携带入场提交）</w:t>
      </w:r>
    </w:p>
    <w:p>
      <w:pPr>
        <w:shd w:val="clear" w:color="auto" w:fill="FFFFFF"/>
        <w:spacing w:line="400" w:lineRule="exact"/>
        <w:rPr>
          <w:rFonts w:hint="eastAsia" w:ascii="宋体" w:hAnsi="宋体" w:eastAsia="宋体" w:cs="宋体"/>
          <w:color w:val="000000" w:themeColor="text1"/>
          <w:kern w:val="0"/>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 xml:space="preserve">（1）提供详细的《服务实施方案书》，请严格按照以下排序内容进行编制，需编制封面（封面需包含项目名称和项目编号、供应商名称、授权代表姓名及联系电话）、目录及页码；本方案书一式伍份（加盖公章），方案书内容需包含但不限于以下内容： </w:t>
      </w:r>
    </w:p>
    <w:p>
      <w:pPr>
        <w:shd w:val="clear" w:color="auto" w:fill="FFFFFF"/>
        <w:spacing w:line="400" w:lineRule="exact"/>
        <w:rPr>
          <w:rFonts w:hint="eastAsia" w:ascii="宋体" w:hAnsi="宋体" w:eastAsia="宋体" w:cs="宋体"/>
          <w:color w:val="000000" w:themeColor="text1"/>
          <w:kern w:val="0"/>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①货物制造商低温空气分离设备证明（提供设备购置发票或租赁合同、现场照片等证明材料）</w:t>
      </w:r>
    </w:p>
    <w:p>
      <w:pPr>
        <w:shd w:val="clear" w:color="auto" w:fill="FFFFFF"/>
        <w:spacing w:line="400" w:lineRule="exact"/>
        <w:rPr>
          <w:rFonts w:hint="eastAsia" w:ascii="宋体" w:hAnsi="宋体" w:eastAsia="宋体" w:cs="宋体"/>
          <w:color w:val="000000" w:themeColor="text1"/>
          <w:kern w:val="0"/>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②货物制造商具有远程液位监控预警系统，并为采购人安装终端液位监测设备（包含在报价中）</w:t>
      </w:r>
    </w:p>
    <w:p>
      <w:pPr>
        <w:shd w:val="clear" w:color="auto" w:fill="FFFFFF"/>
        <w:spacing w:line="400" w:lineRule="exact"/>
        <w:rPr>
          <w:rFonts w:hint="eastAsia" w:ascii="宋体" w:hAnsi="宋体" w:eastAsia="宋体" w:cs="宋体"/>
          <w:color w:val="000000" w:themeColor="text1"/>
          <w:kern w:val="0"/>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③货物的制造商液氧储存能力（储存量，需提供液氧储存能力的说明介绍，提供液氧储存现场照片等证明材料）</w:t>
      </w:r>
    </w:p>
    <w:p>
      <w:pPr>
        <w:shd w:val="clear" w:color="auto" w:fill="FFFFFF"/>
        <w:spacing w:line="400" w:lineRule="exact"/>
        <w:rPr>
          <w:rFonts w:hint="eastAsia" w:ascii="宋体" w:hAnsi="宋体" w:eastAsia="宋体" w:cs="宋体"/>
          <w:color w:val="000000" w:themeColor="text1"/>
          <w:kern w:val="0"/>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④项目实施计划(包括项目管理及进度安排、质量保证措施、检测方案、验收方案等)</w:t>
      </w:r>
    </w:p>
    <w:p>
      <w:pPr>
        <w:shd w:val="clear" w:color="auto" w:fill="FFFFFF"/>
        <w:spacing w:line="400" w:lineRule="exact"/>
        <w:rPr>
          <w:rFonts w:hint="eastAsia" w:ascii="宋体" w:hAnsi="宋体" w:eastAsia="宋体" w:cs="宋体"/>
          <w:color w:val="000000" w:themeColor="text1"/>
          <w:kern w:val="0"/>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⑤专职驾驶员及押运员（提供人员分组安排表，驾驶员提供危险货物驾驶员从业资格证、押运员提供危险货物押运员从业资格证）</w:t>
      </w:r>
    </w:p>
    <w:p>
      <w:pPr>
        <w:shd w:val="clear" w:color="auto" w:fill="FFFFFF"/>
        <w:spacing w:line="400" w:lineRule="exact"/>
        <w:rPr>
          <w:rFonts w:hint="eastAsia" w:ascii="宋体" w:hAnsi="宋体" w:eastAsia="宋体" w:cs="宋体"/>
          <w:color w:val="000000" w:themeColor="text1"/>
          <w:kern w:val="0"/>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⑥医用氧（液态与气态）及特殊气体的专用运输车辆（提供行驶证、车辆登记证或车辆租赁证明、现场照片作为证明材料）</w:t>
      </w:r>
    </w:p>
    <w:p>
      <w:pPr>
        <w:shd w:val="clear" w:color="auto" w:fill="FFFFFF"/>
        <w:spacing w:line="400" w:lineRule="exact"/>
        <w:rPr>
          <w:rFonts w:hint="eastAsia" w:ascii="宋体" w:hAnsi="宋体" w:eastAsia="宋体" w:cs="宋体"/>
          <w:color w:val="000000" w:themeColor="text1"/>
          <w:kern w:val="0"/>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⑦项目的应急措施方案（对项目可能出现的紧急情况分析、采取的应急措施方案）</w:t>
      </w:r>
    </w:p>
    <w:p>
      <w:pPr>
        <w:shd w:val="clear" w:color="auto" w:fill="FFFFFF"/>
        <w:spacing w:line="400" w:lineRule="exact"/>
        <w:rPr>
          <w:rFonts w:hint="eastAsia" w:ascii="宋体" w:hAnsi="宋体" w:eastAsia="宋体" w:cs="宋体"/>
          <w:color w:val="000000" w:themeColor="text1"/>
          <w:kern w:val="0"/>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⑧产品质量保障措施（提供有资质的第三方检测机构出具的产品检测报告，报告需能体现氧纯度）</w:t>
      </w:r>
    </w:p>
    <w:p>
      <w:pPr>
        <w:shd w:val="clear" w:color="auto" w:fill="FFFFFF"/>
        <w:spacing w:line="400" w:lineRule="exact"/>
        <w:rPr>
          <w:rFonts w:hint="eastAsia" w:ascii="宋体" w:hAnsi="宋体" w:eastAsia="宋体" w:cs="宋体"/>
          <w:color w:val="000000" w:themeColor="text1"/>
          <w:kern w:val="0"/>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⑨售后维护服务方案（提供的售后服务内容</w:t>
      </w:r>
      <w:r>
        <w:rPr>
          <w:rFonts w:hint="eastAsia" w:ascii="宋体" w:hAnsi="宋体" w:eastAsia="宋体" w:cs="宋体"/>
          <w:color w:val="000000" w:themeColor="text1"/>
          <w:kern w:val="0"/>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kern w:val="0"/>
          <w:sz w:val="28"/>
          <w:szCs w:val="28"/>
          <w:shd w:val="clear" w:color="auto" w:fill="FFFFFF"/>
          <w14:textFill>
            <w14:solidFill>
              <w14:schemeClr w14:val="tx1"/>
            </w14:solidFill>
          </w14:textFill>
        </w:rPr>
        <w:t>包括质保期、维护保养方案等)</w:t>
      </w:r>
    </w:p>
    <w:p>
      <w:pPr>
        <w:shd w:val="clear" w:color="auto" w:fill="FFFFFF"/>
        <w:spacing w:line="400" w:lineRule="exact"/>
        <w:rPr>
          <w:rFonts w:hint="eastAsia" w:ascii="宋体" w:hAnsi="宋体" w:eastAsia="宋体" w:cs="宋体"/>
          <w:color w:val="000000" w:themeColor="text1"/>
          <w:kern w:val="0"/>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⑩获得的质量认证（ISO9001证书，须提供加盖公章的在有效期内的体系认证证书复印件）</w:t>
      </w:r>
    </w:p>
    <w:p>
      <w:pPr>
        <w:widowControl/>
        <w:spacing w:line="400" w:lineRule="exac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fldChar w:fldCharType="begin"/>
      </w:r>
      <w:r>
        <w:rPr>
          <w:rFonts w:hint="eastAsia" w:ascii="宋体" w:hAnsi="宋体" w:eastAsia="宋体" w:cs="宋体"/>
          <w:color w:val="000000" w:themeColor="text1"/>
          <w:kern w:val="0"/>
          <w:sz w:val="24"/>
          <w:szCs w:val="28"/>
          <w14:textFill>
            <w14:solidFill>
              <w14:schemeClr w14:val="tx1"/>
            </w14:solidFill>
          </w14:textFill>
        </w:rPr>
        <w:instrText xml:space="preserve"> </w:instrText>
      </w:r>
      <w:r>
        <w:rPr>
          <w:rFonts w:hint="eastAsia" w:ascii="宋体" w:hAnsi="宋体" w:eastAsia="宋体" w:cs="宋体"/>
          <w:color w:val="000000" w:themeColor="text1"/>
          <w:kern w:val="0"/>
          <w:sz w:val="24"/>
          <w:szCs w:val="28"/>
          <w14:textFill>
            <w14:solidFill>
              <w14:schemeClr w14:val="tx1"/>
            </w14:solidFill>
          </w14:textFill>
        </w:rPr>
        <w:instrText xml:space="preserve">eq \o\ac(</w:instrText>
      </w:r>
      <w:r>
        <w:rPr>
          <w:rFonts w:hint="eastAsia" w:ascii="宋体" w:hAnsi="宋体" w:eastAsia="宋体" w:cs="宋体"/>
          <w:color w:val="000000" w:themeColor="text1"/>
          <w:kern w:val="0"/>
          <w:position w:val="-7"/>
          <w:sz w:val="44"/>
          <w:szCs w:val="28"/>
          <w14:textFill>
            <w14:solidFill>
              <w14:schemeClr w14:val="tx1"/>
            </w14:solidFill>
          </w14:textFill>
        </w:rPr>
        <w:instrText xml:space="preserve">○</w:instrText>
      </w:r>
      <w:r>
        <w:rPr>
          <w:rFonts w:hint="eastAsia" w:ascii="宋体" w:hAnsi="宋体" w:eastAsia="宋体" w:cs="宋体"/>
          <w:color w:val="000000" w:themeColor="text1"/>
          <w:kern w:val="0"/>
          <w:sz w:val="24"/>
          <w:szCs w:val="28"/>
          <w14:textFill>
            <w14:solidFill>
              <w14:schemeClr w14:val="tx1"/>
            </w14:solidFill>
          </w14:textFill>
        </w:rPr>
        <w:instrText xml:space="preserve">,11)</w:instrText>
      </w:r>
      <w:r>
        <w:rPr>
          <w:rFonts w:hint="eastAsia" w:ascii="宋体" w:hAnsi="宋体" w:eastAsia="宋体" w:cs="宋体"/>
          <w:color w:val="000000" w:themeColor="text1"/>
          <w:kern w:val="0"/>
          <w:sz w:val="24"/>
          <w:szCs w:val="28"/>
          <w14:textFill>
            <w14:solidFill>
              <w14:schemeClr w14:val="tx1"/>
            </w14:solidFill>
          </w14:textFill>
        </w:rPr>
        <w:fldChar w:fldCharType="end"/>
      </w:r>
      <w:r>
        <w:rPr>
          <w:rFonts w:hint="eastAsia" w:ascii="宋体" w:hAnsi="宋体" w:eastAsia="宋体" w:cs="宋体"/>
          <w:color w:val="000000" w:themeColor="text1"/>
          <w:kern w:val="0"/>
          <w:sz w:val="28"/>
          <w:szCs w:val="28"/>
          <w14:textFill>
            <w14:solidFill>
              <w14:schemeClr w14:val="tx1"/>
            </w14:solidFill>
          </w14:textFill>
        </w:rPr>
        <w:t>提供自2021年1月1日至今的同类业绩合同复印件，最多提供5份（格式见附件7），须提供合同关键页，关键页包括采购内容（采购内容指可证明与本项目相关的内容）、签订日期 、双方盖章等；且针对每项合同（或业绩），需提供由客户签名盖章的验收合格资料或者由客户签名盖章的用户满意度评价，且必须为验收合格或满意程度为满意以上或类似的好评。</w:t>
      </w:r>
    </w:p>
    <w:p>
      <w:pPr>
        <w:widowControl/>
        <w:spacing w:line="460" w:lineRule="exact"/>
        <w:jc w:val="left"/>
        <w:rPr>
          <w:rFonts w:hint="eastAsia" w:ascii="宋体" w:hAnsi="宋体" w:eastAsia="宋体" w:cs="宋体"/>
          <w:b/>
          <w:bCs/>
          <w:color w:val="000000" w:themeColor="text1"/>
          <w:kern w:val="0"/>
          <w:sz w:val="28"/>
          <w:szCs w:val="28"/>
          <w:shd w:val="clear" w:color="auto" w:fill="FFFFFF"/>
          <w14:textFill>
            <w14:solidFill>
              <w14:schemeClr w14:val="tx1"/>
            </w14:solidFill>
          </w14:textFill>
        </w:rPr>
      </w:pPr>
    </w:p>
    <w:p>
      <w:pPr>
        <w:widowControl/>
        <w:spacing w:line="400" w:lineRule="exact"/>
        <w:jc w:val="left"/>
        <w:rPr>
          <w:rFonts w:hint="eastAsia" w:ascii="宋体" w:hAnsi="宋体" w:eastAsia="宋体" w:cs="宋体"/>
          <w:color w:val="000000" w:themeColor="text1"/>
          <w:kern w:val="0"/>
          <w:sz w:val="28"/>
          <w:szCs w:val="28"/>
          <w14:textFill>
            <w14:solidFill>
              <w14:schemeClr w14:val="tx1"/>
            </w14:solidFill>
          </w14:textFill>
        </w:rPr>
      </w:pPr>
    </w:p>
    <w:p>
      <w:pPr>
        <w:widowControl/>
        <w:spacing w:line="400" w:lineRule="exact"/>
        <w:jc w:val="left"/>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备注：</w:t>
      </w:r>
    </w:p>
    <w:p>
      <w:pPr>
        <w:widowControl/>
        <w:spacing w:line="400" w:lineRule="exact"/>
        <w:jc w:val="left"/>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1、供应商提交的材料必须真实可靠，如经核实为虚假材料的，将取消其报名资格并列入医院供应商诚信黑名单。</w:t>
      </w:r>
    </w:p>
    <w:p>
      <w:pPr>
        <w:widowControl/>
        <w:spacing w:line="400" w:lineRule="exact"/>
        <w:jc w:val="left"/>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2、请供应商按照上述第三点第2条要求，提交纸质资料（一式一份），所提交的文件资料必须在有效期内，复印件需清晰并加盖公章，否则将会被取消资格。</w:t>
      </w:r>
    </w:p>
    <w:p>
      <w:pPr>
        <w:widowControl/>
        <w:spacing w:line="400" w:lineRule="exact"/>
        <w:jc w:val="left"/>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3、供应商不得串通围标，如发现有串通围标行为将取消其参与项目资格并列入医院供应商诚信黑名单。（串通定义见《政府采购法实施条例》第七十四条,中华人民共和国财政部令第87号--政府采购货物和服务招标投标管理办法第三十七条）</w:t>
      </w:r>
    </w:p>
    <w:p>
      <w:pPr>
        <w:widowControl/>
        <w:spacing w:line="400" w:lineRule="exact"/>
        <w:jc w:val="left"/>
        <w:rPr>
          <w:rFonts w:hint="eastAsia" w:ascii="宋体" w:hAnsi="宋体" w:eastAsia="宋体" w:cs="宋体"/>
          <w:b/>
          <w:color w:val="000000" w:themeColor="text1"/>
          <w:kern w:val="0"/>
          <w:sz w:val="28"/>
          <w:szCs w:val="28"/>
          <w14:textFill>
            <w14:solidFill>
              <w14:schemeClr w14:val="tx1"/>
            </w14:solidFill>
          </w14:textFill>
        </w:rPr>
      </w:pPr>
    </w:p>
    <w:p>
      <w:pPr>
        <w:widowControl/>
        <w:spacing w:line="400" w:lineRule="exact"/>
        <w:jc w:val="left"/>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四、报名交资料时间</w:t>
      </w:r>
    </w:p>
    <w:p>
      <w:pPr>
        <w:widowControl/>
        <w:spacing w:line="400" w:lineRule="exact"/>
        <w:ind w:firstLine="562" w:firstLineChars="200"/>
        <w:jc w:val="left"/>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自发布次日起5个工作日内。</w:t>
      </w:r>
    </w:p>
    <w:p>
      <w:pPr>
        <w:tabs>
          <w:tab w:val="left" w:pos="0"/>
          <w:tab w:val="left" w:pos="1620"/>
        </w:tabs>
        <w:spacing w:line="400" w:lineRule="exact"/>
        <w:rPr>
          <w:rFonts w:hint="eastAsia" w:ascii="宋体" w:hAnsi="宋体" w:eastAsia="宋体" w:cs="宋体"/>
          <w:b/>
          <w:color w:val="000000" w:themeColor="text1"/>
          <w:kern w:val="0"/>
          <w:sz w:val="28"/>
          <w:szCs w:val="28"/>
          <w14:textFill>
            <w14:solidFill>
              <w14:schemeClr w14:val="tx1"/>
            </w14:solidFill>
          </w14:textFill>
        </w:rPr>
      </w:pPr>
    </w:p>
    <w:p>
      <w:pPr>
        <w:tabs>
          <w:tab w:val="left" w:pos="0"/>
          <w:tab w:val="left" w:pos="1620"/>
        </w:tabs>
        <w:spacing w:line="400" w:lineRule="exact"/>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五、联系方式</w:t>
      </w:r>
    </w:p>
    <w:p>
      <w:pPr>
        <w:tabs>
          <w:tab w:val="left" w:pos="0"/>
          <w:tab w:val="left" w:pos="1620"/>
        </w:tabs>
        <w:spacing w:line="400" w:lineRule="exact"/>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1、采购人：佛山市中医院</w:t>
      </w:r>
    </w:p>
    <w:p>
      <w:pPr>
        <w:tabs>
          <w:tab w:val="left" w:pos="0"/>
          <w:tab w:val="left" w:pos="1620"/>
        </w:tabs>
        <w:spacing w:line="400" w:lineRule="exact"/>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2、地 址：佛山市禅城区亲仁路6号自编10号楼二楼采购办公室</w:t>
      </w:r>
    </w:p>
    <w:p>
      <w:pPr>
        <w:tabs>
          <w:tab w:val="left" w:pos="0"/>
          <w:tab w:val="left" w:pos="1620"/>
        </w:tabs>
        <w:spacing w:line="400" w:lineRule="exact"/>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3、联系电话：(0757)83067026</w:t>
      </w:r>
      <w:r>
        <w:rPr>
          <w:rFonts w:hint="eastAsia" w:ascii="宋体" w:hAnsi="宋体" w:eastAsia="宋体" w:cs="宋体"/>
          <w:b/>
          <w:color w:val="000000" w:themeColor="text1"/>
          <w:kern w:val="0"/>
          <w:sz w:val="28"/>
          <w:szCs w:val="28"/>
          <w14:textFill>
            <w14:solidFill>
              <w14:schemeClr w14:val="tx1"/>
            </w14:solidFill>
          </w14:textFill>
        </w:rPr>
        <w:t xml:space="preserve">    </w:t>
      </w:r>
      <w:r>
        <w:rPr>
          <w:rFonts w:hint="eastAsia" w:ascii="宋体" w:hAnsi="宋体" w:eastAsia="宋体" w:cs="宋体"/>
          <w:b/>
          <w:color w:val="000000" w:themeColor="text1"/>
          <w:kern w:val="0"/>
          <w:sz w:val="28"/>
          <w:szCs w:val="28"/>
          <w14:textFill>
            <w14:solidFill>
              <w14:schemeClr w14:val="tx1"/>
            </w14:solidFill>
          </w14:textFill>
        </w:rPr>
        <w:t>传真：(0757)83067026</w:t>
      </w:r>
    </w:p>
    <w:p>
      <w:pPr>
        <w:tabs>
          <w:tab w:val="left" w:pos="0"/>
          <w:tab w:val="left" w:pos="1620"/>
        </w:tabs>
        <w:spacing w:line="400" w:lineRule="exact"/>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4、监督投诉电话：（0757）83068460</w:t>
      </w:r>
    </w:p>
    <w:p>
      <w:pPr>
        <w:tabs>
          <w:tab w:val="left" w:pos="0"/>
          <w:tab w:val="left" w:pos="1620"/>
        </w:tabs>
        <w:spacing w:line="400" w:lineRule="exact"/>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5、电子邮箱：</w:t>
      </w:r>
      <w:r>
        <w:rPr>
          <w:rFonts w:hint="eastAsia" w:ascii="宋体" w:hAnsi="宋体" w:eastAsia="宋体" w:cs="宋体"/>
          <w:b/>
          <w:color w:val="000000" w:themeColor="text1"/>
          <w:kern w:val="0"/>
          <w:sz w:val="28"/>
          <w:szCs w:val="28"/>
          <w14:textFill>
            <w14:solidFill>
              <w14:schemeClr w14:val="tx1"/>
            </w14:solidFill>
          </w14:textFill>
        </w:rPr>
        <w:t>2702710170@qq.com</w:t>
      </w:r>
    </w:p>
    <w:p>
      <w:pPr>
        <w:tabs>
          <w:tab w:val="left" w:pos="0"/>
          <w:tab w:val="left" w:pos="1620"/>
        </w:tabs>
        <w:spacing w:line="400" w:lineRule="exact"/>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6、联系人：陈小姐</w:t>
      </w:r>
    </w:p>
    <w:p>
      <w:pPr>
        <w:tabs>
          <w:tab w:val="left" w:pos="0"/>
          <w:tab w:val="left" w:pos="1620"/>
        </w:tabs>
        <w:spacing w:line="440" w:lineRule="exact"/>
        <w:jc w:val="right"/>
        <w:rPr>
          <w:rFonts w:hint="eastAsia" w:ascii="宋体" w:hAnsi="宋体" w:eastAsia="宋体" w:cs="宋体"/>
          <w:color w:val="000000" w:themeColor="text1"/>
          <w:kern w:val="0"/>
          <w:sz w:val="28"/>
          <w:szCs w:val="28"/>
          <w14:textFill>
            <w14:solidFill>
              <w14:schemeClr w14:val="tx1"/>
            </w14:solidFill>
          </w14:textFill>
        </w:rPr>
      </w:pPr>
    </w:p>
    <w:p>
      <w:pPr>
        <w:tabs>
          <w:tab w:val="left" w:pos="0"/>
          <w:tab w:val="left" w:pos="1620"/>
        </w:tabs>
        <w:spacing w:line="440" w:lineRule="exact"/>
        <w:ind w:right="280"/>
        <w:jc w:val="right"/>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佛山市中医院</w:t>
      </w:r>
    </w:p>
    <w:p>
      <w:pPr>
        <w:tabs>
          <w:tab w:val="left" w:pos="0"/>
          <w:tab w:val="left" w:pos="1620"/>
        </w:tabs>
        <w:spacing w:line="440" w:lineRule="exact"/>
        <w:jc w:val="right"/>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2024年</w:t>
      </w:r>
      <w:r>
        <w:rPr>
          <w:rFonts w:hint="eastAsia" w:ascii="宋体" w:hAnsi="宋体" w:eastAsia="宋体" w:cs="宋体"/>
          <w:b/>
          <w:color w:val="000000" w:themeColor="text1"/>
          <w:kern w:val="0"/>
          <w:sz w:val="28"/>
          <w:szCs w:val="28"/>
          <w:lang w:val="en-US" w:eastAsia="zh-CN"/>
          <w14:textFill>
            <w14:solidFill>
              <w14:schemeClr w14:val="tx1"/>
            </w14:solidFill>
          </w14:textFill>
        </w:rPr>
        <w:t>6</w:t>
      </w:r>
      <w:r>
        <w:rPr>
          <w:rFonts w:hint="eastAsia" w:ascii="宋体" w:hAnsi="宋体" w:eastAsia="宋体" w:cs="宋体"/>
          <w:b/>
          <w:color w:val="000000" w:themeColor="text1"/>
          <w:kern w:val="0"/>
          <w:sz w:val="28"/>
          <w:szCs w:val="28"/>
          <w14:textFill>
            <w14:solidFill>
              <w14:schemeClr w14:val="tx1"/>
            </w14:solidFill>
          </w14:textFill>
        </w:rPr>
        <w:t>月</w:t>
      </w:r>
      <w:r>
        <w:rPr>
          <w:rFonts w:hint="eastAsia" w:ascii="宋体" w:hAnsi="宋体" w:eastAsia="宋体" w:cs="宋体"/>
          <w:b/>
          <w:color w:val="000000" w:themeColor="text1"/>
          <w:kern w:val="0"/>
          <w:sz w:val="28"/>
          <w:szCs w:val="28"/>
          <w:lang w:val="en-US" w:eastAsia="zh-CN"/>
          <w14:textFill>
            <w14:solidFill>
              <w14:schemeClr w14:val="tx1"/>
            </w14:solidFill>
          </w14:textFill>
        </w:rPr>
        <w:t>4</w:t>
      </w:r>
      <w:r>
        <w:rPr>
          <w:rFonts w:hint="eastAsia" w:ascii="宋体" w:hAnsi="宋体" w:eastAsia="宋体" w:cs="宋体"/>
          <w:b/>
          <w:color w:val="000000" w:themeColor="text1"/>
          <w:kern w:val="0"/>
          <w:sz w:val="28"/>
          <w:szCs w:val="28"/>
          <w14:textFill>
            <w14:solidFill>
              <w14:schemeClr w14:val="tx1"/>
            </w14:solidFill>
          </w14:textFill>
        </w:rPr>
        <w:t>日</w:t>
      </w: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460" w:lineRule="exact"/>
        <w:jc w:val="left"/>
        <w:rPr>
          <w:rFonts w:hint="eastAsia" w:ascii="宋体" w:hAnsi="宋体" w:eastAsia="宋体" w:cs="宋体"/>
          <w:b/>
          <w:bCs/>
          <w:color w:val="00B0F0"/>
          <w:kern w:val="0"/>
          <w:sz w:val="28"/>
          <w:szCs w:val="28"/>
          <w:shd w:val="clear" w:color="auto" w:fill="FFFFFF"/>
        </w:rPr>
      </w:pPr>
      <w:r>
        <w:rPr>
          <w:rFonts w:hint="eastAsia" w:ascii="宋体" w:hAnsi="宋体" w:eastAsia="宋体" w:cs="宋体"/>
          <w:b/>
          <w:bCs/>
          <w:color w:val="000000" w:themeColor="text1"/>
          <w:kern w:val="0"/>
          <w:sz w:val="28"/>
          <w:szCs w:val="28"/>
          <w14:textFill>
            <w14:solidFill>
              <w14:schemeClr w14:val="tx1"/>
            </w14:solidFill>
          </w14:textFill>
        </w:rPr>
        <w:t>附件1：</w:t>
      </w:r>
      <w:r>
        <w:rPr>
          <w:rFonts w:hint="eastAsia" w:ascii="宋体" w:hAnsi="宋体" w:eastAsia="宋体" w:cs="宋体"/>
          <w:b/>
          <w:bCs/>
          <w:color w:val="00B0F0"/>
          <w:kern w:val="0"/>
          <w:sz w:val="28"/>
          <w:szCs w:val="28"/>
          <w:shd w:val="clear" w:color="auto" w:fill="FFFFFF"/>
        </w:rPr>
        <w:t xml:space="preserve"> </w:t>
      </w:r>
    </w:p>
    <w:p>
      <w:pPr>
        <w:widowControl/>
        <w:spacing w:line="300" w:lineRule="exact"/>
        <w:jc w:val="left"/>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 xml:space="preserve"> </w:t>
      </w:r>
    </w:p>
    <w:p>
      <w:pPr>
        <w:spacing w:line="440" w:lineRule="exact"/>
        <w:ind w:firstLine="482" w:firstLineChars="150"/>
        <w:jc w:val="center"/>
        <w:outlineLvl w:val="0"/>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【采购液氧和其他医用气体】采购项目用户需求书</w:t>
      </w:r>
    </w:p>
    <w:p>
      <w:pPr>
        <w:pStyle w:val="11"/>
        <w:numPr>
          <w:ilvl w:val="0"/>
          <w:numId w:val="3"/>
        </w:numPr>
        <w:spacing w:line="440" w:lineRule="exact"/>
        <w:ind w:firstLineChars="0"/>
        <w:jc w:val="left"/>
        <w:outlineLvl w:val="0"/>
        <w:rPr>
          <w:rFonts w:hint="eastAsia" w:ascii="宋体" w:hAnsi="宋体" w:eastAsia="宋体" w:cs="宋体"/>
          <w:b/>
          <w:bCs/>
          <w:color w:val="000000" w:themeColor="text1"/>
          <w:sz w:val="28"/>
          <w:szCs w:val="28"/>
          <w:shd w:val="clear" w:color="auto" w:fill="FFFFFF"/>
          <w14:textFill>
            <w14:solidFill>
              <w14:schemeClr w14:val="tx1"/>
            </w14:solidFill>
          </w14:textFill>
        </w:rPr>
      </w:pPr>
      <w:r>
        <w:rPr>
          <w:rFonts w:hint="eastAsia" w:ascii="宋体" w:hAnsi="宋体" w:eastAsia="宋体" w:cs="宋体"/>
          <w:b/>
          <w:bCs/>
          <w:color w:val="000000" w:themeColor="text1"/>
          <w:sz w:val="28"/>
          <w:szCs w:val="28"/>
          <w:shd w:val="clear" w:color="auto" w:fill="FFFFFF"/>
          <w14:textFill>
            <w14:solidFill>
              <w14:schemeClr w14:val="tx1"/>
            </w14:solidFill>
          </w14:textFill>
        </w:rPr>
        <w:t>采购清单（包括但不限于）</w:t>
      </w:r>
    </w:p>
    <w:tbl>
      <w:tblPr>
        <w:tblStyle w:val="8"/>
        <w:tblW w:w="957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842"/>
        <w:gridCol w:w="1784"/>
        <w:gridCol w:w="800"/>
        <w:gridCol w:w="1405"/>
        <w:gridCol w:w="1219"/>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trPr>
        <w:tc>
          <w:tcPr>
            <w:tcW w:w="676" w:type="dxa"/>
            <w:shd w:val="clear" w:color="auto" w:fill="auto"/>
            <w:noWrap/>
            <w:vAlign w:val="center"/>
          </w:tcPr>
          <w:p>
            <w:pPr>
              <w:widowControl/>
              <w:spacing w:line="240" w:lineRule="auto"/>
              <w:jc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序号</w:t>
            </w:r>
          </w:p>
        </w:tc>
        <w:tc>
          <w:tcPr>
            <w:tcW w:w="1842" w:type="dxa"/>
            <w:shd w:val="clear" w:color="auto" w:fill="auto"/>
            <w:noWrap/>
            <w:vAlign w:val="center"/>
          </w:tcPr>
          <w:p>
            <w:pPr>
              <w:widowControl/>
              <w:spacing w:line="240" w:lineRule="auto"/>
              <w:jc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产品名称</w:t>
            </w:r>
          </w:p>
        </w:tc>
        <w:tc>
          <w:tcPr>
            <w:tcW w:w="1784" w:type="dxa"/>
            <w:vAlign w:val="center"/>
          </w:tcPr>
          <w:p>
            <w:pPr>
              <w:widowControl/>
              <w:spacing w:line="240" w:lineRule="auto"/>
              <w:jc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质量要求</w:t>
            </w:r>
          </w:p>
        </w:tc>
        <w:tc>
          <w:tcPr>
            <w:tcW w:w="800" w:type="dxa"/>
            <w:shd w:val="clear" w:color="auto" w:fill="auto"/>
            <w:noWrap/>
            <w:vAlign w:val="center"/>
          </w:tcPr>
          <w:p>
            <w:pPr>
              <w:widowControl/>
              <w:spacing w:line="240" w:lineRule="auto"/>
              <w:jc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单位</w:t>
            </w:r>
          </w:p>
        </w:tc>
        <w:tc>
          <w:tcPr>
            <w:tcW w:w="1405" w:type="dxa"/>
            <w:shd w:val="clear" w:color="auto" w:fill="auto"/>
            <w:noWrap/>
            <w:vAlign w:val="center"/>
          </w:tcPr>
          <w:p>
            <w:pPr>
              <w:widowControl/>
              <w:spacing w:line="240" w:lineRule="auto"/>
              <w:jc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规格/容积</w:t>
            </w:r>
          </w:p>
        </w:tc>
        <w:tc>
          <w:tcPr>
            <w:tcW w:w="1219" w:type="dxa"/>
            <w:shd w:val="clear" w:color="auto" w:fill="auto"/>
            <w:noWrap/>
            <w:vAlign w:val="center"/>
          </w:tcPr>
          <w:p>
            <w:pPr>
              <w:widowControl/>
              <w:spacing w:line="240" w:lineRule="auto"/>
              <w:jc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1年约使用量</w:t>
            </w:r>
          </w:p>
        </w:tc>
        <w:tc>
          <w:tcPr>
            <w:tcW w:w="1844" w:type="dxa"/>
            <w:shd w:val="clear" w:color="auto" w:fill="auto"/>
            <w:vAlign w:val="center"/>
          </w:tcPr>
          <w:p>
            <w:pPr>
              <w:widowControl/>
              <w:spacing w:line="240" w:lineRule="auto"/>
              <w:jc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最高单价限价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76" w:type="dxa"/>
            <w:shd w:val="clear" w:color="auto" w:fill="auto"/>
            <w:noWrap/>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1842" w:type="dxa"/>
            <w:shd w:val="clear" w:color="auto" w:fill="auto"/>
            <w:vAlign w:val="center"/>
          </w:tcPr>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医用液氧</w:t>
            </w:r>
          </w:p>
        </w:tc>
        <w:tc>
          <w:tcPr>
            <w:tcW w:w="1784" w:type="dxa"/>
            <w:vAlign w:val="center"/>
          </w:tcPr>
          <w:p>
            <w:pPr>
              <w:jc w:val="center"/>
              <w:rPr>
                <w:rFonts w:hint="eastAsia" w:ascii="宋体" w:hAnsi="宋体" w:eastAsia="宋体" w:cs="宋体"/>
                <w:color w:val="000000" w:themeColor="text1"/>
                <w:spacing w:val="-10"/>
                <w:szCs w:val="21"/>
                <w14:textFill>
                  <w14:solidFill>
                    <w14:schemeClr w14:val="tx1"/>
                  </w14:solidFill>
                </w14:textFill>
              </w:rPr>
            </w:pPr>
            <w:r>
              <w:rPr>
                <w:rFonts w:hint="eastAsia" w:ascii="宋体" w:hAnsi="宋体" w:eastAsia="宋体" w:cs="宋体"/>
                <w:color w:val="000000" w:themeColor="text1"/>
                <w:spacing w:val="-10"/>
                <w:szCs w:val="21"/>
                <w14:textFill>
                  <w14:solidFill>
                    <w14:schemeClr w14:val="tx1"/>
                  </w14:solidFill>
                </w14:textFill>
              </w:rPr>
              <w:t>《中国药典》2020年版二部，≧99.5％</w:t>
            </w:r>
          </w:p>
        </w:tc>
        <w:tc>
          <w:tcPr>
            <w:tcW w:w="800"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吨</w:t>
            </w:r>
          </w:p>
        </w:tc>
        <w:tc>
          <w:tcPr>
            <w:tcW w:w="1405" w:type="dxa"/>
            <w:shd w:val="clear" w:color="auto" w:fill="auto"/>
            <w:vAlign w:val="center"/>
          </w:tcPr>
          <w:p>
            <w:pPr>
              <w:widowControl/>
              <w:spacing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2个5立方槽罐</w:t>
            </w:r>
          </w:p>
        </w:tc>
        <w:tc>
          <w:tcPr>
            <w:tcW w:w="1219"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1440</w:t>
            </w:r>
          </w:p>
        </w:tc>
        <w:tc>
          <w:tcPr>
            <w:tcW w:w="1844"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76" w:type="dxa"/>
            <w:shd w:val="clear" w:color="auto" w:fill="auto"/>
            <w:noWrap/>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p>
        </w:tc>
        <w:tc>
          <w:tcPr>
            <w:tcW w:w="1842" w:type="dxa"/>
            <w:shd w:val="clear" w:color="auto" w:fill="auto"/>
            <w:vAlign w:val="center"/>
          </w:tcPr>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医用氧气P135V15及以上</w:t>
            </w:r>
          </w:p>
        </w:tc>
        <w:tc>
          <w:tcPr>
            <w:tcW w:w="1784" w:type="dxa"/>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《中国药典》2020年版二部，≧99.5％</w:t>
            </w:r>
          </w:p>
        </w:tc>
        <w:tc>
          <w:tcPr>
            <w:tcW w:w="800"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瓶</w:t>
            </w:r>
          </w:p>
        </w:tc>
        <w:tc>
          <w:tcPr>
            <w:tcW w:w="1405"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40L</w:t>
            </w:r>
          </w:p>
        </w:tc>
        <w:tc>
          <w:tcPr>
            <w:tcW w:w="1219"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4000</w:t>
            </w:r>
          </w:p>
        </w:tc>
        <w:tc>
          <w:tcPr>
            <w:tcW w:w="1844"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76" w:type="dxa"/>
            <w:shd w:val="clear" w:color="auto" w:fill="auto"/>
            <w:noWrap/>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1842" w:type="dxa"/>
            <w:shd w:val="clear" w:color="auto" w:fill="auto"/>
            <w:vAlign w:val="center"/>
          </w:tcPr>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医用氧气P135V15及以下</w:t>
            </w:r>
          </w:p>
        </w:tc>
        <w:tc>
          <w:tcPr>
            <w:tcW w:w="1784" w:type="dxa"/>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《中国药典》2020年版二部，≧99.5％</w:t>
            </w:r>
          </w:p>
        </w:tc>
        <w:tc>
          <w:tcPr>
            <w:tcW w:w="800"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瓶</w:t>
            </w:r>
          </w:p>
        </w:tc>
        <w:tc>
          <w:tcPr>
            <w:tcW w:w="1405"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10L</w:t>
            </w:r>
          </w:p>
        </w:tc>
        <w:tc>
          <w:tcPr>
            <w:tcW w:w="1219"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1358</w:t>
            </w:r>
          </w:p>
        </w:tc>
        <w:tc>
          <w:tcPr>
            <w:tcW w:w="1844"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76" w:type="dxa"/>
            <w:shd w:val="clear" w:color="auto" w:fill="auto"/>
            <w:noWrap/>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1842" w:type="dxa"/>
            <w:shd w:val="clear" w:color="auto" w:fill="auto"/>
            <w:vAlign w:val="center"/>
          </w:tcPr>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食品添加剂二氧化碳</w:t>
            </w:r>
          </w:p>
        </w:tc>
        <w:tc>
          <w:tcPr>
            <w:tcW w:w="1784" w:type="dxa"/>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≧99.9％</w:t>
            </w:r>
          </w:p>
        </w:tc>
        <w:tc>
          <w:tcPr>
            <w:tcW w:w="800"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瓶</w:t>
            </w:r>
          </w:p>
        </w:tc>
        <w:tc>
          <w:tcPr>
            <w:tcW w:w="1405"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40L</w:t>
            </w:r>
          </w:p>
        </w:tc>
        <w:tc>
          <w:tcPr>
            <w:tcW w:w="1219"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113</w:t>
            </w:r>
          </w:p>
        </w:tc>
        <w:tc>
          <w:tcPr>
            <w:tcW w:w="1844"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76" w:type="dxa"/>
            <w:shd w:val="clear" w:color="auto" w:fill="auto"/>
            <w:noWrap/>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1842" w:type="dxa"/>
            <w:shd w:val="clear" w:color="auto" w:fill="auto"/>
            <w:vAlign w:val="center"/>
          </w:tcPr>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纯氩P135V40</w:t>
            </w:r>
          </w:p>
        </w:tc>
        <w:tc>
          <w:tcPr>
            <w:tcW w:w="1784" w:type="dxa"/>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≧99.9％</w:t>
            </w:r>
          </w:p>
        </w:tc>
        <w:tc>
          <w:tcPr>
            <w:tcW w:w="800"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瓶</w:t>
            </w:r>
          </w:p>
        </w:tc>
        <w:tc>
          <w:tcPr>
            <w:tcW w:w="1405"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40L</w:t>
            </w:r>
          </w:p>
        </w:tc>
        <w:tc>
          <w:tcPr>
            <w:tcW w:w="1219"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w:t>
            </w:r>
          </w:p>
        </w:tc>
        <w:tc>
          <w:tcPr>
            <w:tcW w:w="1844"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6" w:type="dxa"/>
            <w:shd w:val="clear" w:color="auto" w:fill="auto"/>
            <w:noWrap/>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1842" w:type="dxa"/>
            <w:shd w:val="clear" w:color="auto" w:fill="auto"/>
            <w:vAlign w:val="center"/>
          </w:tcPr>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高纯氩P135V10</w:t>
            </w:r>
          </w:p>
        </w:tc>
        <w:tc>
          <w:tcPr>
            <w:tcW w:w="1784" w:type="dxa"/>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≧99.9％</w:t>
            </w:r>
          </w:p>
        </w:tc>
        <w:tc>
          <w:tcPr>
            <w:tcW w:w="800"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瓶</w:t>
            </w:r>
          </w:p>
        </w:tc>
        <w:tc>
          <w:tcPr>
            <w:tcW w:w="1405"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10L</w:t>
            </w:r>
          </w:p>
        </w:tc>
        <w:tc>
          <w:tcPr>
            <w:tcW w:w="1219"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w:t>
            </w:r>
          </w:p>
        </w:tc>
        <w:tc>
          <w:tcPr>
            <w:tcW w:w="1844"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76" w:type="dxa"/>
            <w:shd w:val="clear" w:color="auto" w:fill="auto"/>
            <w:noWrap/>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1842" w:type="dxa"/>
            <w:shd w:val="clear" w:color="auto" w:fill="auto"/>
            <w:vAlign w:val="center"/>
          </w:tcPr>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高纯氮P135V40</w:t>
            </w:r>
          </w:p>
        </w:tc>
        <w:tc>
          <w:tcPr>
            <w:tcW w:w="1784" w:type="dxa"/>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≧99.9％</w:t>
            </w:r>
          </w:p>
        </w:tc>
        <w:tc>
          <w:tcPr>
            <w:tcW w:w="800"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瓶</w:t>
            </w:r>
          </w:p>
        </w:tc>
        <w:tc>
          <w:tcPr>
            <w:tcW w:w="1405"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40L</w:t>
            </w:r>
          </w:p>
        </w:tc>
        <w:tc>
          <w:tcPr>
            <w:tcW w:w="1219"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56</w:t>
            </w:r>
          </w:p>
        </w:tc>
        <w:tc>
          <w:tcPr>
            <w:tcW w:w="1844"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6" w:type="dxa"/>
            <w:shd w:val="clear" w:color="auto" w:fill="auto"/>
            <w:noWrap/>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1842" w:type="dxa"/>
            <w:shd w:val="clear" w:color="auto" w:fill="auto"/>
            <w:vAlign w:val="center"/>
          </w:tcPr>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混合气</w:t>
            </w:r>
          </w:p>
        </w:tc>
        <w:tc>
          <w:tcPr>
            <w:tcW w:w="1784" w:type="dxa"/>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5％CO2＋O2</w:t>
            </w:r>
          </w:p>
        </w:tc>
        <w:tc>
          <w:tcPr>
            <w:tcW w:w="800"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瓶</w:t>
            </w:r>
          </w:p>
        </w:tc>
        <w:tc>
          <w:tcPr>
            <w:tcW w:w="1405"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40L</w:t>
            </w:r>
          </w:p>
        </w:tc>
        <w:tc>
          <w:tcPr>
            <w:tcW w:w="1219"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234</w:t>
            </w:r>
          </w:p>
        </w:tc>
        <w:tc>
          <w:tcPr>
            <w:tcW w:w="1844"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76" w:type="dxa"/>
            <w:shd w:val="clear" w:color="auto" w:fill="auto"/>
            <w:noWrap/>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w:t>
            </w:r>
          </w:p>
        </w:tc>
        <w:tc>
          <w:tcPr>
            <w:tcW w:w="1842" w:type="dxa"/>
            <w:shd w:val="clear" w:color="auto" w:fill="auto"/>
            <w:vAlign w:val="center"/>
          </w:tcPr>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混合气</w:t>
            </w:r>
          </w:p>
        </w:tc>
        <w:tc>
          <w:tcPr>
            <w:tcW w:w="1784" w:type="dxa"/>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0.3％CO＋0.3％CH4＋0.3％C2H2＋21％O2＋N2</w:t>
            </w:r>
          </w:p>
        </w:tc>
        <w:tc>
          <w:tcPr>
            <w:tcW w:w="800"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瓶</w:t>
            </w:r>
          </w:p>
        </w:tc>
        <w:tc>
          <w:tcPr>
            <w:tcW w:w="1405"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40L</w:t>
            </w:r>
          </w:p>
        </w:tc>
        <w:tc>
          <w:tcPr>
            <w:tcW w:w="1219"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1844"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shd w:val="clear" w:color="auto" w:fill="auto"/>
            <w:noWrap/>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842" w:type="dxa"/>
            <w:shd w:val="clear" w:color="auto" w:fill="auto"/>
            <w:vAlign w:val="center"/>
          </w:tcPr>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标准气</w:t>
            </w:r>
          </w:p>
        </w:tc>
        <w:tc>
          <w:tcPr>
            <w:tcW w:w="1784" w:type="dxa"/>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5％CO2＋16％O2＋N2</w:t>
            </w:r>
          </w:p>
        </w:tc>
        <w:tc>
          <w:tcPr>
            <w:tcW w:w="800"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瓶</w:t>
            </w:r>
          </w:p>
        </w:tc>
        <w:tc>
          <w:tcPr>
            <w:tcW w:w="1405"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4L</w:t>
            </w:r>
          </w:p>
        </w:tc>
        <w:tc>
          <w:tcPr>
            <w:tcW w:w="1219"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1844"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76" w:type="dxa"/>
            <w:shd w:val="clear" w:color="auto" w:fill="auto"/>
            <w:noWrap/>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w:t>
            </w:r>
          </w:p>
        </w:tc>
        <w:tc>
          <w:tcPr>
            <w:tcW w:w="1842" w:type="dxa"/>
            <w:shd w:val="clear" w:color="auto" w:fill="auto"/>
            <w:vAlign w:val="center"/>
          </w:tcPr>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高纯二氧化碳</w:t>
            </w:r>
          </w:p>
        </w:tc>
        <w:tc>
          <w:tcPr>
            <w:tcW w:w="1784" w:type="dxa"/>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≧99.9％</w:t>
            </w:r>
          </w:p>
        </w:tc>
        <w:tc>
          <w:tcPr>
            <w:tcW w:w="800"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瓶</w:t>
            </w:r>
          </w:p>
        </w:tc>
        <w:tc>
          <w:tcPr>
            <w:tcW w:w="1405"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15L</w:t>
            </w:r>
          </w:p>
        </w:tc>
        <w:tc>
          <w:tcPr>
            <w:tcW w:w="1219"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w:t>
            </w:r>
          </w:p>
        </w:tc>
        <w:tc>
          <w:tcPr>
            <w:tcW w:w="1844"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6" w:type="dxa"/>
            <w:shd w:val="clear" w:color="auto" w:fill="auto"/>
            <w:noWrap/>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w:t>
            </w:r>
          </w:p>
        </w:tc>
        <w:tc>
          <w:tcPr>
            <w:tcW w:w="1842" w:type="dxa"/>
            <w:shd w:val="clear" w:color="auto" w:fill="auto"/>
            <w:vAlign w:val="center"/>
          </w:tcPr>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纯氦</w:t>
            </w:r>
          </w:p>
        </w:tc>
        <w:tc>
          <w:tcPr>
            <w:tcW w:w="1784" w:type="dxa"/>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≧99.9％</w:t>
            </w:r>
          </w:p>
        </w:tc>
        <w:tc>
          <w:tcPr>
            <w:tcW w:w="800"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瓶</w:t>
            </w:r>
          </w:p>
        </w:tc>
        <w:tc>
          <w:tcPr>
            <w:tcW w:w="1405"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1L</w:t>
            </w:r>
          </w:p>
        </w:tc>
        <w:tc>
          <w:tcPr>
            <w:tcW w:w="1219"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1844"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76" w:type="dxa"/>
            <w:shd w:val="clear" w:color="auto" w:fill="auto"/>
            <w:noWrap/>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w:t>
            </w:r>
          </w:p>
        </w:tc>
        <w:tc>
          <w:tcPr>
            <w:tcW w:w="1842" w:type="dxa"/>
            <w:shd w:val="clear" w:color="auto" w:fill="auto"/>
            <w:vAlign w:val="center"/>
          </w:tcPr>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医用氧气</w:t>
            </w:r>
          </w:p>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（自购瓶）</w:t>
            </w:r>
          </w:p>
        </w:tc>
        <w:tc>
          <w:tcPr>
            <w:tcW w:w="1784" w:type="dxa"/>
            <w:vAlign w:val="center"/>
          </w:tcPr>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《中国药典》2020年版二部，≧99.5％</w:t>
            </w:r>
          </w:p>
        </w:tc>
        <w:tc>
          <w:tcPr>
            <w:tcW w:w="800"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瓶</w:t>
            </w:r>
          </w:p>
        </w:tc>
        <w:tc>
          <w:tcPr>
            <w:tcW w:w="1405"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4L</w:t>
            </w:r>
          </w:p>
        </w:tc>
        <w:tc>
          <w:tcPr>
            <w:tcW w:w="1219"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1320</w:t>
            </w:r>
          </w:p>
        </w:tc>
        <w:tc>
          <w:tcPr>
            <w:tcW w:w="1844"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shd w:val="clear" w:color="auto" w:fill="auto"/>
            <w:noWrap/>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w:t>
            </w:r>
          </w:p>
        </w:tc>
        <w:tc>
          <w:tcPr>
            <w:tcW w:w="1842" w:type="dxa"/>
            <w:shd w:val="clear" w:color="auto" w:fill="auto"/>
            <w:vAlign w:val="center"/>
          </w:tcPr>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医用氧气</w:t>
            </w:r>
          </w:p>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（自购瓶）</w:t>
            </w:r>
          </w:p>
        </w:tc>
        <w:tc>
          <w:tcPr>
            <w:tcW w:w="1784" w:type="dxa"/>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《中国药典》2020年版二部，≧99.5％</w:t>
            </w:r>
          </w:p>
        </w:tc>
        <w:tc>
          <w:tcPr>
            <w:tcW w:w="800"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瓶</w:t>
            </w:r>
          </w:p>
        </w:tc>
        <w:tc>
          <w:tcPr>
            <w:tcW w:w="1405"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2L</w:t>
            </w:r>
          </w:p>
        </w:tc>
        <w:tc>
          <w:tcPr>
            <w:tcW w:w="1219"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960</w:t>
            </w:r>
          </w:p>
        </w:tc>
        <w:tc>
          <w:tcPr>
            <w:tcW w:w="1844"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76" w:type="dxa"/>
            <w:shd w:val="clear" w:color="auto" w:fill="auto"/>
            <w:noWrap/>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w:t>
            </w:r>
          </w:p>
        </w:tc>
        <w:tc>
          <w:tcPr>
            <w:tcW w:w="1842" w:type="dxa"/>
            <w:shd w:val="clear" w:color="auto" w:fill="auto"/>
            <w:vAlign w:val="center"/>
          </w:tcPr>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（开口罐）</w:t>
            </w:r>
          </w:p>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液氮V2</w:t>
            </w:r>
          </w:p>
        </w:tc>
        <w:tc>
          <w:tcPr>
            <w:tcW w:w="1784" w:type="dxa"/>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≧99.9％</w:t>
            </w:r>
          </w:p>
        </w:tc>
        <w:tc>
          <w:tcPr>
            <w:tcW w:w="800" w:type="dxa"/>
            <w:shd w:val="clear" w:color="auto" w:fill="auto"/>
            <w:vAlign w:val="center"/>
          </w:tcPr>
          <w:p>
            <w:pPr>
              <w:jc w:val="center"/>
              <w:rPr>
                <w:rFonts w:hint="eastAsia" w:ascii="宋体" w:hAnsi="宋体" w:eastAsia="宋体" w:cs="宋体"/>
                <w:szCs w:val="21"/>
              </w:rPr>
            </w:pPr>
            <w:r>
              <w:rPr>
                <w:rFonts w:hint="eastAsia" w:ascii="宋体" w:hAnsi="宋体" w:eastAsia="宋体" w:cs="宋体"/>
                <w:szCs w:val="21"/>
              </w:rPr>
              <w:t>罐</w:t>
            </w:r>
          </w:p>
        </w:tc>
        <w:tc>
          <w:tcPr>
            <w:tcW w:w="1405" w:type="dxa"/>
            <w:shd w:val="clear" w:color="auto" w:fill="auto"/>
            <w:vAlign w:val="center"/>
          </w:tcPr>
          <w:p>
            <w:pPr>
              <w:jc w:val="center"/>
              <w:rPr>
                <w:rFonts w:hint="eastAsia" w:ascii="宋体" w:hAnsi="宋体" w:eastAsia="宋体" w:cs="宋体"/>
                <w:szCs w:val="21"/>
              </w:rPr>
            </w:pPr>
            <w:r>
              <w:rPr>
                <w:rFonts w:hint="eastAsia" w:ascii="宋体" w:hAnsi="宋体" w:eastAsia="宋体" w:cs="宋体"/>
                <w:szCs w:val="21"/>
              </w:rPr>
              <w:t>2KG</w:t>
            </w:r>
            <w:r>
              <w:rPr>
                <w:rFonts w:hint="eastAsia" w:ascii="宋体" w:hAnsi="宋体" w:eastAsia="宋体" w:cs="宋体"/>
                <w:szCs w:val="21"/>
              </w:rPr>
              <w:t xml:space="preserve"> </w:t>
            </w:r>
          </w:p>
        </w:tc>
        <w:tc>
          <w:tcPr>
            <w:tcW w:w="1219"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w:t>
            </w:r>
          </w:p>
        </w:tc>
        <w:tc>
          <w:tcPr>
            <w:tcW w:w="1844"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6" w:type="dxa"/>
            <w:shd w:val="clear" w:color="auto" w:fill="auto"/>
            <w:noWrap/>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1842" w:type="dxa"/>
            <w:shd w:val="clear" w:color="auto" w:fill="auto"/>
            <w:vAlign w:val="center"/>
          </w:tcPr>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（开口罐）</w:t>
            </w:r>
          </w:p>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液氮V10</w:t>
            </w:r>
          </w:p>
        </w:tc>
        <w:tc>
          <w:tcPr>
            <w:tcW w:w="1784" w:type="dxa"/>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≧99.9％</w:t>
            </w:r>
          </w:p>
        </w:tc>
        <w:tc>
          <w:tcPr>
            <w:tcW w:w="800" w:type="dxa"/>
            <w:shd w:val="clear" w:color="auto" w:fill="auto"/>
            <w:vAlign w:val="center"/>
          </w:tcPr>
          <w:p>
            <w:pPr>
              <w:jc w:val="center"/>
              <w:rPr>
                <w:rFonts w:hint="eastAsia" w:ascii="宋体" w:hAnsi="宋体" w:eastAsia="宋体" w:cs="宋体"/>
                <w:szCs w:val="21"/>
              </w:rPr>
            </w:pPr>
            <w:r>
              <w:rPr>
                <w:rFonts w:hint="eastAsia" w:ascii="宋体" w:hAnsi="宋体" w:eastAsia="宋体" w:cs="宋体"/>
                <w:szCs w:val="21"/>
              </w:rPr>
              <w:t>罐</w:t>
            </w:r>
          </w:p>
        </w:tc>
        <w:tc>
          <w:tcPr>
            <w:tcW w:w="1405" w:type="dxa"/>
            <w:shd w:val="clear" w:color="auto" w:fill="auto"/>
            <w:vAlign w:val="center"/>
          </w:tcPr>
          <w:p>
            <w:pPr>
              <w:jc w:val="center"/>
              <w:rPr>
                <w:rFonts w:hint="eastAsia" w:ascii="宋体" w:hAnsi="宋体" w:eastAsia="宋体" w:cs="宋体"/>
                <w:szCs w:val="21"/>
              </w:rPr>
            </w:pPr>
            <w:r>
              <w:rPr>
                <w:rFonts w:hint="eastAsia" w:ascii="宋体" w:hAnsi="宋体" w:eastAsia="宋体" w:cs="宋体"/>
                <w:szCs w:val="21"/>
              </w:rPr>
              <w:t>8KG</w:t>
            </w:r>
            <w:r>
              <w:rPr>
                <w:rFonts w:hint="eastAsia" w:ascii="宋体" w:hAnsi="宋体" w:eastAsia="宋体" w:cs="宋体"/>
                <w:szCs w:val="21"/>
              </w:rPr>
              <w:t xml:space="preserve"> </w:t>
            </w:r>
          </w:p>
        </w:tc>
        <w:tc>
          <w:tcPr>
            <w:tcW w:w="1219"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88</w:t>
            </w:r>
          </w:p>
        </w:tc>
        <w:tc>
          <w:tcPr>
            <w:tcW w:w="1844"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6" w:type="dxa"/>
            <w:shd w:val="clear" w:color="auto" w:fill="auto"/>
            <w:noWrap/>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w:t>
            </w:r>
          </w:p>
        </w:tc>
        <w:tc>
          <w:tcPr>
            <w:tcW w:w="1842" w:type="dxa"/>
            <w:shd w:val="clear" w:color="auto" w:fill="auto"/>
            <w:vAlign w:val="center"/>
          </w:tcPr>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（开口罐）</w:t>
            </w:r>
          </w:p>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液氮V15</w:t>
            </w:r>
          </w:p>
        </w:tc>
        <w:tc>
          <w:tcPr>
            <w:tcW w:w="1784" w:type="dxa"/>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≧99.9％</w:t>
            </w:r>
          </w:p>
        </w:tc>
        <w:tc>
          <w:tcPr>
            <w:tcW w:w="800" w:type="dxa"/>
            <w:shd w:val="clear" w:color="auto" w:fill="auto"/>
            <w:vAlign w:val="center"/>
          </w:tcPr>
          <w:p>
            <w:pPr>
              <w:jc w:val="center"/>
              <w:rPr>
                <w:rFonts w:hint="eastAsia" w:ascii="宋体" w:hAnsi="宋体" w:eastAsia="宋体" w:cs="宋体"/>
                <w:szCs w:val="21"/>
              </w:rPr>
            </w:pPr>
            <w:r>
              <w:rPr>
                <w:rFonts w:hint="eastAsia" w:ascii="宋体" w:hAnsi="宋体" w:eastAsia="宋体" w:cs="宋体"/>
                <w:szCs w:val="21"/>
              </w:rPr>
              <w:t>罐</w:t>
            </w:r>
          </w:p>
        </w:tc>
        <w:tc>
          <w:tcPr>
            <w:tcW w:w="1405" w:type="dxa"/>
            <w:shd w:val="clear" w:color="auto" w:fill="auto"/>
            <w:vAlign w:val="center"/>
          </w:tcPr>
          <w:p>
            <w:pPr>
              <w:jc w:val="center"/>
              <w:rPr>
                <w:rFonts w:hint="eastAsia" w:ascii="宋体" w:hAnsi="宋体" w:eastAsia="宋体" w:cs="宋体"/>
                <w:szCs w:val="21"/>
              </w:rPr>
            </w:pPr>
            <w:r>
              <w:rPr>
                <w:rFonts w:hint="eastAsia" w:ascii="宋体" w:hAnsi="宋体" w:eastAsia="宋体" w:cs="宋体"/>
                <w:szCs w:val="21"/>
              </w:rPr>
              <w:t>12KG</w:t>
            </w:r>
            <w:r>
              <w:rPr>
                <w:rFonts w:hint="eastAsia" w:ascii="宋体" w:hAnsi="宋体" w:eastAsia="宋体" w:cs="宋体"/>
                <w:szCs w:val="21"/>
              </w:rPr>
              <w:t xml:space="preserve"> </w:t>
            </w:r>
          </w:p>
        </w:tc>
        <w:tc>
          <w:tcPr>
            <w:tcW w:w="1219"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1248</w:t>
            </w:r>
          </w:p>
        </w:tc>
        <w:tc>
          <w:tcPr>
            <w:tcW w:w="1844"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6" w:type="dxa"/>
            <w:shd w:val="clear" w:color="auto" w:fill="auto"/>
            <w:noWrap/>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w:t>
            </w:r>
          </w:p>
        </w:tc>
        <w:tc>
          <w:tcPr>
            <w:tcW w:w="1842" w:type="dxa"/>
            <w:shd w:val="clear" w:color="auto" w:fill="auto"/>
            <w:vAlign w:val="center"/>
          </w:tcPr>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（开口罐）</w:t>
            </w:r>
          </w:p>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液氮V20</w:t>
            </w:r>
          </w:p>
        </w:tc>
        <w:tc>
          <w:tcPr>
            <w:tcW w:w="1784" w:type="dxa"/>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≧99.9％</w:t>
            </w:r>
          </w:p>
        </w:tc>
        <w:tc>
          <w:tcPr>
            <w:tcW w:w="800" w:type="dxa"/>
            <w:shd w:val="clear" w:color="auto" w:fill="auto"/>
            <w:vAlign w:val="center"/>
          </w:tcPr>
          <w:p>
            <w:pPr>
              <w:jc w:val="center"/>
              <w:rPr>
                <w:rFonts w:hint="eastAsia" w:ascii="宋体" w:hAnsi="宋体" w:eastAsia="宋体" w:cs="宋体"/>
                <w:szCs w:val="21"/>
              </w:rPr>
            </w:pPr>
            <w:r>
              <w:rPr>
                <w:rFonts w:hint="eastAsia" w:ascii="宋体" w:hAnsi="宋体" w:eastAsia="宋体" w:cs="宋体"/>
                <w:szCs w:val="21"/>
              </w:rPr>
              <w:t>罐</w:t>
            </w:r>
          </w:p>
        </w:tc>
        <w:tc>
          <w:tcPr>
            <w:tcW w:w="1405" w:type="dxa"/>
            <w:shd w:val="clear" w:color="auto" w:fill="auto"/>
            <w:vAlign w:val="center"/>
          </w:tcPr>
          <w:p>
            <w:pPr>
              <w:jc w:val="center"/>
              <w:rPr>
                <w:rFonts w:hint="eastAsia" w:ascii="宋体" w:hAnsi="宋体" w:eastAsia="宋体" w:cs="宋体"/>
                <w:szCs w:val="21"/>
              </w:rPr>
            </w:pPr>
            <w:r>
              <w:rPr>
                <w:rFonts w:hint="eastAsia" w:ascii="宋体" w:hAnsi="宋体" w:eastAsia="宋体" w:cs="宋体"/>
                <w:szCs w:val="21"/>
              </w:rPr>
              <w:t>15KG</w:t>
            </w:r>
            <w:r>
              <w:rPr>
                <w:rFonts w:hint="eastAsia" w:ascii="宋体" w:hAnsi="宋体" w:eastAsia="宋体" w:cs="宋体"/>
                <w:szCs w:val="21"/>
              </w:rPr>
              <w:t xml:space="preserve"> </w:t>
            </w:r>
          </w:p>
        </w:tc>
        <w:tc>
          <w:tcPr>
            <w:tcW w:w="1219"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330</w:t>
            </w:r>
          </w:p>
        </w:tc>
        <w:tc>
          <w:tcPr>
            <w:tcW w:w="1844"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76" w:type="dxa"/>
            <w:shd w:val="clear" w:color="auto" w:fill="auto"/>
            <w:noWrap/>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19</w:t>
            </w:r>
          </w:p>
        </w:tc>
        <w:tc>
          <w:tcPr>
            <w:tcW w:w="1842" w:type="dxa"/>
            <w:shd w:val="clear" w:color="auto" w:fill="auto"/>
            <w:vAlign w:val="center"/>
          </w:tcPr>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（开口罐）</w:t>
            </w:r>
          </w:p>
          <w:p>
            <w:pPr>
              <w:widowControl/>
              <w:spacing w:line="30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液氮V30</w:t>
            </w:r>
          </w:p>
        </w:tc>
        <w:tc>
          <w:tcPr>
            <w:tcW w:w="1784" w:type="dxa"/>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≧99.9％</w:t>
            </w:r>
          </w:p>
        </w:tc>
        <w:tc>
          <w:tcPr>
            <w:tcW w:w="800" w:type="dxa"/>
            <w:shd w:val="clear" w:color="auto" w:fill="auto"/>
            <w:vAlign w:val="center"/>
          </w:tcPr>
          <w:p>
            <w:pPr>
              <w:jc w:val="center"/>
              <w:rPr>
                <w:rFonts w:hint="eastAsia" w:ascii="宋体" w:hAnsi="宋体" w:eastAsia="宋体" w:cs="宋体"/>
                <w:szCs w:val="21"/>
              </w:rPr>
            </w:pPr>
            <w:r>
              <w:rPr>
                <w:rFonts w:hint="eastAsia" w:ascii="宋体" w:hAnsi="宋体" w:eastAsia="宋体" w:cs="宋体"/>
                <w:szCs w:val="21"/>
              </w:rPr>
              <w:t>罐</w:t>
            </w:r>
          </w:p>
        </w:tc>
        <w:tc>
          <w:tcPr>
            <w:tcW w:w="1405" w:type="dxa"/>
            <w:shd w:val="clear" w:color="auto" w:fill="auto"/>
            <w:vAlign w:val="center"/>
          </w:tcPr>
          <w:p>
            <w:pPr>
              <w:jc w:val="center"/>
              <w:rPr>
                <w:rFonts w:hint="eastAsia" w:ascii="宋体" w:hAnsi="宋体" w:eastAsia="宋体" w:cs="宋体"/>
                <w:szCs w:val="21"/>
              </w:rPr>
            </w:pPr>
            <w:r>
              <w:rPr>
                <w:rFonts w:hint="eastAsia" w:ascii="宋体" w:hAnsi="宋体" w:eastAsia="宋体" w:cs="宋体"/>
                <w:szCs w:val="21"/>
              </w:rPr>
              <w:t>25KG</w:t>
            </w:r>
            <w:r>
              <w:rPr>
                <w:rFonts w:hint="eastAsia" w:ascii="宋体" w:hAnsi="宋体" w:eastAsia="宋体" w:cs="宋体"/>
                <w:szCs w:val="21"/>
              </w:rPr>
              <w:t xml:space="preserve"> </w:t>
            </w:r>
          </w:p>
        </w:tc>
        <w:tc>
          <w:tcPr>
            <w:tcW w:w="1219" w:type="dxa"/>
            <w:shd w:val="clear" w:color="auto" w:fill="auto"/>
            <w:vAlign w:val="center"/>
          </w:tcPr>
          <w:p>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900</w:t>
            </w:r>
          </w:p>
        </w:tc>
        <w:tc>
          <w:tcPr>
            <w:tcW w:w="1844" w:type="dxa"/>
            <w:shd w:val="clear" w:color="auto" w:fill="auto"/>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15.00</w:t>
            </w:r>
          </w:p>
        </w:tc>
      </w:tr>
    </w:tbl>
    <w:p>
      <w:pPr>
        <w:spacing w:line="500" w:lineRule="exact"/>
        <w:rPr>
          <w:rFonts w:hint="eastAsia" w:ascii="宋体" w:hAnsi="宋体" w:eastAsia="宋体" w:cs="宋体"/>
          <w:sz w:val="28"/>
          <w:szCs w:val="28"/>
        </w:rPr>
      </w:pPr>
      <w:r>
        <w:rPr>
          <w:rFonts w:hint="eastAsia" w:ascii="宋体" w:hAnsi="宋体" w:eastAsia="宋体" w:cs="宋体"/>
          <w:sz w:val="28"/>
          <w:szCs w:val="28"/>
        </w:rPr>
        <w:t>备注：年约使用量仅供参考，以采购人实际采购量为准。</w:t>
      </w:r>
    </w:p>
    <w:p>
      <w:pPr>
        <w:spacing w:line="500" w:lineRule="exact"/>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b/>
          <w:sz w:val="28"/>
          <w:szCs w:val="28"/>
        </w:rPr>
        <w:t>质量要求</w:t>
      </w:r>
    </w:p>
    <w:p>
      <w:pPr>
        <w:spacing w:line="500" w:lineRule="exact"/>
        <w:rPr>
          <w:rFonts w:hint="eastAsia" w:ascii="宋体" w:hAnsi="宋体" w:eastAsia="宋体" w:cs="宋体"/>
          <w:sz w:val="28"/>
          <w:szCs w:val="28"/>
        </w:rPr>
      </w:pPr>
      <w:r>
        <w:rPr>
          <w:rFonts w:hint="eastAsia" w:ascii="宋体" w:hAnsi="宋体" w:eastAsia="宋体" w:cs="宋体"/>
          <w:sz w:val="28"/>
          <w:szCs w:val="28"/>
        </w:rPr>
        <w:t>1、质量标准：医用液氧、医用氧气需符合《中国药典》2020版要求,纯度≥99.5%，若有新的药典标准颁布，则必须执行最新的《中国药典》版本要求。氮气、二氧化碳等气体应符合国家最新质量标准；</w:t>
      </w:r>
    </w:p>
    <w:p>
      <w:pPr>
        <w:spacing w:line="500" w:lineRule="exact"/>
        <w:rPr>
          <w:rFonts w:hint="eastAsia" w:ascii="宋体" w:hAnsi="宋体" w:eastAsia="宋体" w:cs="宋体"/>
          <w:sz w:val="28"/>
          <w:szCs w:val="28"/>
        </w:rPr>
      </w:pPr>
      <w:r>
        <w:rPr>
          <w:rFonts w:hint="eastAsia" w:ascii="宋体" w:hAnsi="宋体" w:eastAsia="宋体" w:cs="宋体"/>
          <w:sz w:val="28"/>
          <w:szCs w:val="28"/>
        </w:rPr>
        <w:t>2、医用氧符合《关于医用氧气管理问题的通知》（国食药监办〔2003〕144号）的规定。</w:t>
      </w:r>
    </w:p>
    <w:p>
      <w:pPr>
        <w:spacing w:line="500" w:lineRule="exact"/>
        <w:rPr>
          <w:rFonts w:hint="eastAsia" w:ascii="宋体" w:hAnsi="宋体" w:eastAsia="宋体" w:cs="宋体"/>
          <w:sz w:val="28"/>
          <w:szCs w:val="28"/>
        </w:rPr>
      </w:pPr>
      <w:r>
        <w:rPr>
          <w:rFonts w:hint="eastAsia" w:ascii="宋体" w:hAnsi="宋体" w:eastAsia="宋体" w:cs="宋体"/>
          <w:sz w:val="28"/>
          <w:szCs w:val="28"/>
        </w:rPr>
        <w:t>（1）在有良好的、可靠的后续技术支持，有注册的或工商登记的服务机构（提供工商注册证明文件或租赁合同或产权证明）。</w:t>
      </w:r>
    </w:p>
    <w:p>
      <w:pPr>
        <w:spacing w:line="500" w:lineRule="exact"/>
        <w:jc w:val="left"/>
        <w:rPr>
          <w:rFonts w:hint="eastAsia" w:ascii="宋体" w:hAnsi="宋体" w:eastAsia="宋体" w:cs="宋体"/>
          <w:sz w:val="28"/>
          <w:szCs w:val="28"/>
        </w:rPr>
      </w:pPr>
      <w:r>
        <w:rPr>
          <w:rFonts w:hint="eastAsia" w:ascii="宋体" w:hAnsi="宋体" w:eastAsia="宋体" w:cs="宋体"/>
          <w:sz w:val="28"/>
          <w:szCs w:val="28"/>
        </w:rPr>
        <w:t>（2）每次供货时必需提供产品的检验合格证书。</w:t>
      </w:r>
    </w:p>
    <w:p>
      <w:pPr>
        <w:spacing w:line="500" w:lineRule="exact"/>
        <w:jc w:val="left"/>
        <w:rPr>
          <w:rFonts w:hint="eastAsia" w:ascii="宋体" w:hAnsi="宋体" w:eastAsia="宋体" w:cs="宋体"/>
          <w:sz w:val="28"/>
          <w:szCs w:val="28"/>
        </w:rPr>
      </w:pPr>
      <w:r>
        <w:rPr>
          <w:rFonts w:hint="eastAsia" w:ascii="宋体" w:hAnsi="宋体" w:eastAsia="宋体" w:cs="宋体"/>
          <w:sz w:val="28"/>
          <w:szCs w:val="28"/>
        </w:rPr>
        <w:t>（3）所提供的货物必须为原生产厂家的全新产品，所供的医用液态氧气必须从GMP认证合格的生产企业处购买，严禁提供假冒伪劣物资，严禁用工业氧气冒充医用氧气。</w:t>
      </w:r>
    </w:p>
    <w:p>
      <w:pPr>
        <w:spacing w:line="500" w:lineRule="exact"/>
        <w:jc w:val="left"/>
        <w:rPr>
          <w:rFonts w:hint="eastAsia" w:ascii="宋体" w:hAnsi="宋体" w:eastAsia="宋体" w:cs="宋体"/>
          <w:sz w:val="28"/>
          <w:szCs w:val="28"/>
        </w:rPr>
      </w:pPr>
      <w:r>
        <w:rPr>
          <w:rFonts w:hint="eastAsia" w:ascii="宋体" w:hAnsi="宋体" w:eastAsia="宋体" w:cs="宋体"/>
          <w:sz w:val="28"/>
          <w:szCs w:val="28"/>
        </w:rPr>
        <w:t>（4）医用氧出厂前，必须按国家药品质量标准进行全检。每个容器都应帖有合格证，合格证上应注明：品名、企业名称、生产批号、生产日期、有效期、氧气数量、压力、纯度执行标准。</w:t>
      </w:r>
    </w:p>
    <w:p>
      <w:pPr>
        <w:spacing w:line="500" w:lineRule="exact"/>
        <w:rPr>
          <w:rFonts w:hint="eastAsia" w:ascii="宋体" w:hAnsi="宋体" w:eastAsia="宋体" w:cs="宋体"/>
          <w:sz w:val="28"/>
          <w:szCs w:val="28"/>
        </w:rPr>
      </w:pPr>
      <w:r>
        <w:rPr>
          <w:rFonts w:hint="eastAsia" w:ascii="宋体" w:hAnsi="宋体" w:eastAsia="宋体" w:cs="宋体"/>
          <w:sz w:val="28"/>
          <w:szCs w:val="28"/>
        </w:rPr>
        <w:t>3、质量标识：</w:t>
      </w:r>
    </w:p>
    <w:p>
      <w:pPr>
        <w:spacing w:line="500" w:lineRule="exact"/>
        <w:rPr>
          <w:rFonts w:hint="eastAsia" w:ascii="宋体" w:hAnsi="宋体" w:eastAsia="宋体" w:cs="宋体"/>
          <w:sz w:val="28"/>
          <w:szCs w:val="28"/>
        </w:rPr>
      </w:pPr>
      <w:r>
        <w:rPr>
          <w:rFonts w:hint="eastAsia" w:ascii="宋体" w:hAnsi="宋体" w:eastAsia="宋体" w:cs="宋体"/>
          <w:sz w:val="28"/>
          <w:szCs w:val="28"/>
        </w:rPr>
        <w:t>（1）按分装瓶随附产品检验合格证；</w:t>
      </w:r>
    </w:p>
    <w:p>
      <w:pPr>
        <w:spacing w:line="500" w:lineRule="exact"/>
        <w:rPr>
          <w:rFonts w:hint="eastAsia" w:ascii="宋体" w:hAnsi="宋体" w:eastAsia="宋体" w:cs="宋体"/>
          <w:sz w:val="28"/>
          <w:szCs w:val="28"/>
        </w:rPr>
      </w:pPr>
      <w:r>
        <w:rPr>
          <w:rFonts w:hint="eastAsia" w:ascii="宋体" w:hAnsi="宋体" w:eastAsia="宋体" w:cs="宋体"/>
          <w:sz w:val="28"/>
          <w:szCs w:val="28"/>
        </w:rPr>
        <w:t>（2）按分装瓶标明产品名称，生产日期、生产批号、气体的容量（m</w:t>
      </w:r>
      <w:r>
        <w:rPr>
          <w:rFonts w:hint="eastAsia" w:ascii="宋体" w:hAnsi="宋体" w:eastAsia="宋体" w:cs="宋体"/>
          <w:sz w:val="28"/>
          <w:szCs w:val="28"/>
          <w:vertAlign w:val="superscript"/>
        </w:rPr>
        <w:t>3</w:t>
      </w:r>
      <w:r>
        <w:rPr>
          <w:rFonts w:hint="eastAsia" w:ascii="宋体" w:hAnsi="宋体" w:eastAsia="宋体" w:cs="宋体"/>
          <w:sz w:val="28"/>
          <w:szCs w:val="28"/>
        </w:rPr>
        <w:t>）、压力（Mpa）、质量（kg）和纯度（%）、执行标准代号、生产企业等；</w:t>
      </w:r>
    </w:p>
    <w:p>
      <w:pPr>
        <w:spacing w:line="500" w:lineRule="exact"/>
        <w:rPr>
          <w:rFonts w:hint="eastAsia" w:ascii="宋体" w:hAnsi="宋体" w:eastAsia="宋体" w:cs="宋体"/>
          <w:sz w:val="28"/>
          <w:szCs w:val="28"/>
        </w:rPr>
      </w:pPr>
      <w:r>
        <w:rPr>
          <w:rFonts w:hint="eastAsia" w:ascii="宋体" w:hAnsi="宋体" w:eastAsia="宋体" w:cs="宋体"/>
          <w:sz w:val="28"/>
          <w:szCs w:val="28"/>
        </w:rPr>
        <w:t>（3）开口罐喷涂采购人名称，专瓶专用；</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4、气瓶维护保养和检测：所有使用的气瓶应符合国家安全质量要求，采购人提供自有产权钢瓶予成交供应商充装，依据国家法例规定，必须由成交供应商</w:t>
      </w:r>
      <w:r>
        <w:rPr>
          <w:rFonts w:hint="eastAsia" w:ascii="宋体" w:hAnsi="宋体" w:eastAsia="宋体" w:cs="宋体"/>
          <w:color w:val="000000" w:themeColor="text1"/>
          <w:sz w:val="28"/>
          <w:szCs w:val="28"/>
          <w14:textFill>
            <w14:solidFill>
              <w14:schemeClr w14:val="tx1"/>
            </w14:solidFill>
          </w14:textFill>
        </w:rPr>
        <w:t>统一办理托管手续，并且钢瓶应依据检测周期进行定期检验，所发生的检验费用由采购人承担；</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5、成交供应商应满足采购人在合同期内长期不间断用气的要求。对不符合质量要求和标识要求的货品，采购人有权拒收，成交供应商应及时给予退换；</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6、成交供应商在服务期间，需向采购人操作人员提供相关医用气体用具安全使用等方面的技术指导，技术服务费用包含在报价中。</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7、因混合气充装要求较高，充装周期约10-15个工作日，成交供应商需提前合理安排充装期间的工作，以免影响正常用气。</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8、混合气及高纯气体质量要求较为精准，气瓶需喷涂采购人名称，专瓶专用。成交供应商不得提供周转钢瓶使用。</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9、成交供应商必须随车安装液氧流量计，并通过液氧流量计算现场实时充液氧量，随车液氧流量计需通过质量技术监督局计量鉴定合格。</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10、成交供应商其氧气瓶接口必须与采购人现有氧气设备接口相对接；如无法对接，则成交供应商对所提供的气瓶接口自行进行改造以实现对接，改造的全部费用由成交供应商自行负责。</w:t>
      </w:r>
    </w:p>
    <w:p>
      <w:pPr>
        <w:spacing w:line="500" w:lineRule="exact"/>
        <w:rPr>
          <w:rFonts w:hint="eastAsia" w:ascii="宋体" w:hAnsi="宋体" w:eastAsia="宋体" w:cs="宋体"/>
          <w:sz w:val="28"/>
          <w:szCs w:val="28"/>
        </w:rPr>
      </w:pPr>
      <w:r>
        <w:rPr>
          <w:rFonts w:hint="eastAsia" w:ascii="宋体" w:hAnsi="宋体" w:eastAsia="宋体" w:cs="宋体"/>
          <w:b/>
          <w:sz w:val="28"/>
          <w:szCs w:val="28"/>
        </w:rPr>
        <w:t>三、服务要求</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1、提供正式税务发票和盖有公章的送货单、每批次的检验合格证。</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按采购人需要，接采购方通知后10分钟内作出响应（回复），24小时内送货到位，如遇特殊紧急情况、突发事件、个别品种因特殊情况需临时增补的，成交供应商接采购人通知后10分钟内做出响应（回复），2小时内送货到位或到达现场处理问题。不得收取额外费用或提出额外费用要求。运输过程出现塞车、运输车故障等特殊情况，必须立刻启动应急措施，保证气体准时运送到医院。如没按时运送气体到医院，造成医院经济损失或安全事故，将由供应商承担全部赔偿和一切责任。</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3、能为采购人提供紧急技术支持，如需紧急维修，应在1小时或以内响应。如果没有执行，要赔偿采购人的所有费用。</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4、成交供应商提供的产品如出现质量问题、气瓶漏气等，成交供应商应在收到采购人通知后12小时或以内给予更换，不得收取额外费用。否则，该批货物不给予支付货款。</w:t>
      </w:r>
    </w:p>
    <w:p>
      <w:pPr>
        <w:spacing w:line="500" w:lineRule="exac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合同签定后30天内，成交供应商应做好供货准备，以便随时供货。供货时以书面通知为准，供应方在收到书面通知后，用符合国家规定的运输工具（液罐车），按通知中规定的数量、交货地点等要求卸至指定的地点。如遇特殊情况，供应方须配合医院紧急用气的需求。交货时将对实际供货情况作记录，并由双方签字确认。</w:t>
      </w:r>
    </w:p>
    <w:p>
      <w:pPr>
        <w:spacing w:line="500" w:lineRule="exac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6、成交供应商液氧运送槽车和气瓶运送车辆道路通行能力应当适用于我院区道路通行限制要求（运输车辆转弯半径小于12米）。</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面对节日、暴雨天气等异常情况，供应方应提前做好氧气供应预案，同时与采购人紧密联系，确保医用氧气及时供应。如遇突发特殊情况，成交供应商需能提供槽罐车供采购人紧急周转使用，不得收取额外费用或提出额外费用要求。在疫情等特殊情况发生，医院医疗工作需要备用更多氧气时，供应商能按医院要求提供一部装满液氧（10吨以上）的运输车辆停在医院备用。</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8、每次气瓶运送量不能超过医院气瓶仓库存放容量。</w:t>
      </w:r>
    </w:p>
    <w:p>
      <w:pPr>
        <w:spacing w:line="500" w:lineRule="exac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9、交货及验收地点：采购人所在地，地址为佛山市中医院（采购人指定地点）。</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10、交货方式：在正常上班工作日内，成交供应商按采购人提供的数量准时将货送达。特殊情况供货时间另行商定。</w:t>
      </w:r>
    </w:p>
    <w:p>
      <w:pPr>
        <w:spacing w:line="500" w:lineRule="exact"/>
        <w:rPr>
          <w:rFonts w:hint="eastAsia" w:ascii="宋体" w:hAnsi="宋体" w:eastAsia="宋体" w:cs="宋体"/>
          <w:b/>
          <w:sz w:val="28"/>
          <w:szCs w:val="28"/>
        </w:rPr>
      </w:pPr>
      <w:r>
        <w:rPr>
          <w:rFonts w:hint="eastAsia" w:ascii="宋体" w:hAnsi="宋体" w:eastAsia="宋体" w:cs="宋体"/>
          <w:b/>
          <w:sz w:val="28"/>
          <w:szCs w:val="28"/>
        </w:rPr>
        <w:t>四、其他要求</w:t>
      </w:r>
    </w:p>
    <w:p>
      <w:pPr>
        <w:spacing w:line="500" w:lineRule="exact"/>
        <w:rPr>
          <w:rFonts w:hint="eastAsia" w:ascii="宋体" w:hAnsi="宋体" w:eastAsia="宋体" w:cs="宋体"/>
          <w:sz w:val="28"/>
          <w:szCs w:val="28"/>
        </w:rPr>
      </w:pPr>
      <w:r>
        <w:rPr>
          <w:rFonts w:hint="eastAsia" w:ascii="宋体" w:hAnsi="宋体" w:eastAsia="宋体" w:cs="宋体"/>
          <w:sz w:val="28"/>
          <w:szCs w:val="28"/>
        </w:rPr>
        <w:t>1、在规定的质保期内，成交供应商对所供的医用氧气（包括提供的钢瓶质量导致的问题）由于制造或材料缺陷而发生的任何损失负责。</w:t>
      </w:r>
    </w:p>
    <w:p>
      <w:pPr>
        <w:spacing w:line="500" w:lineRule="exact"/>
        <w:rPr>
          <w:rFonts w:hint="eastAsia" w:ascii="宋体" w:hAnsi="宋体" w:eastAsia="宋体" w:cs="宋体"/>
          <w:sz w:val="28"/>
          <w:szCs w:val="28"/>
        </w:rPr>
      </w:pPr>
      <w:r>
        <w:rPr>
          <w:rFonts w:hint="eastAsia" w:ascii="宋体" w:hAnsi="宋体" w:eastAsia="宋体" w:cs="宋体"/>
          <w:sz w:val="28"/>
          <w:szCs w:val="28"/>
        </w:rPr>
        <w:t>2、所投货物制造商的氧气储量应在2千立方米或以上。应拥有完善的储存、中转和装卸等配套设施。属于委托营运的，应提供双方的合作协议，以及受托方在氧气储存、中转、装卸等配套设施方面的证明文件。其中配备的储存、中转、装卸设备必须符合国家有关要求，必须符合安全监管部门危险化学品储存标准，并经验收合格发给《危险化学品经营许可证》。</w:t>
      </w:r>
    </w:p>
    <w:p>
      <w:pPr>
        <w:spacing w:line="500" w:lineRule="exact"/>
        <w:rPr>
          <w:rFonts w:hint="eastAsia" w:ascii="宋体" w:hAnsi="宋体" w:eastAsia="宋体" w:cs="宋体"/>
          <w:sz w:val="28"/>
          <w:szCs w:val="28"/>
        </w:rPr>
      </w:pPr>
      <w:r>
        <w:rPr>
          <w:rFonts w:hint="eastAsia" w:ascii="宋体" w:hAnsi="宋体" w:eastAsia="宋体" w:cs="宋体"/>
          <w:sz w:val="28"/>
          <w:szCs w:val="28"/>
        </w:rPr>
        <w:t>3、服务期间必须提供下列证明材料给采购人留档（包含但不限于）：</w:t>
      </w:r>
      <w:r>
        <w:rPr>
          <w:rFonts w:hint="eastAsia" w:ascii="宋体" w:hAnsi="宋体" w:eastAsia="宋体" w:cs="宋体"/>
          <w:sz w:val="28"/>
          <w:szCs w:val="28"/>
        </w:rPr>
        <w:t xml:space="preserve"> </w:t>
      </w:r>
    </w:p>
    <w:p>
      <w:pPr>
        <w:spacing w:line="500" w:lineRule="exact"/>
        <w:rPr>
          <w:rFonts w:hint="eastAsia" w:ascii="宋体" w:hAnsi="宋体" w:eastAsia="宋体" w:cs="宋体"/>
          <w:sz w:val="28"/>
          <w:szCs w:val="28"/>
        </w:rPr>
      </w:pPr>
      <w:r>
        <w:rPr>
          <w:rFonts w:hint="eastAsia" w:ascii="宋体" w:hAnsi="宋体" w:eastAsia="宋体" w:cs="宋体"/>
          <w:sz w:val="28"/>
          <w:szCs w:val="28"/>
        </w:rPr>
        <w:t>（1）质量档案样本，验收、养护、销售记录样本；</w:t>
      </w:r>
    </w:p>
    <w:p>
      <w:pPr>
        <w:spacing w:line="500" w:lineRule="exact"/>
        <w:rPr>
          <w:rFonts w:hint="eastAsia" w:ascii="宋体" w:hAnsi="宋体" w:eastAsia="宋体" w:cs="宋体"/>
          <w:sz w:val="28"/>
          <w:szCs w:val="28"/>
        </w:rPr>
      </w:pPr>
      <w:r>
        <w:rPr>
          <w:rFonts w:hint="eastAsia" w:ascii="宋体" w:hAnsi="宋体" w:eastAsia="宋体" w:cs="宋体"/>
          <w:sz w:val="28"/>
          <w:szCs w:val="28"/>
        </w:rPr>
        <w:t>（2）提供上述资格要求中《药品生产企业许可证》《药品经营许可证》《危险化学品经营许可证》《危险化学品安全生产许可证》《道路运输经营许可证》《</w:t>
      </w:r>
      <w:r>
        <w:rPr>
          <w:rFonts w:hint="eastAsia" w:ascii="宋体" w:hAnsi="宋体" w:eastAsia="宋体" w:cs="宋体"/>
          <w:color w:val="000000" w:themeColor="text1"/>
          <w:sz w:val="28"/>
          <w:szCs w:val="28"/>
          <w14:textFill>
            <w14:solidFill>
              <w14:schemeClr w14:val="tx1"/>
            </w14:solidFill>
          </w14:textFill>
        </w:rPr>
        <w:t>佛山市危</w:t>
      </w:r>
      <w:r>
        <w:rPr>
          <w:rFonts w:hint="eastAsia" w:ascii="宋体" w:hAnsi="宋体" w:eastAsia="宋体" w:cs="宋体"/>
          <w:sz w:val="28"/>
          <w:szCs w:val="28"/>
        </w:rPr>
        <w:t>险化学品车辆市区道路运输通行证》等证件复印件加盖公章。</w:t>
      </w:r>
    </w:p>
    <w:p>
      <w:pPr>
        <w:spacing w:line="500" w:lineRule="exact"/>
        <w:rPr>
          <w:rFonts w:hint="eastAsia" w:ascii="宋体" w:hAnsi="宋体" w:eastAsia="宋体" w:cs="宋体"/>
          <w:sz w:val="28"/>
          <w:szCs w:val="28"/>
        </w:rPr>
      </w:pPr>
      <w:r>
        <w:rPr>
          <w:rFonts w:hint="eastAsia" w:ascii="宋体" w:hAnsi="宋体" w:eastAsia="宋体" w:cs="宋体"/>
          <w:sz w:val="28"/>
          <w:szCs w:val="28"/>
        </w:rPr>
        <w:t>（3）企业负责人和养护保管人员通过安监部门培训合格后的《上岗证》；</w:t>
      </w:r>
    </w:p>
    <w:p>
      <w:pPr>
        <w:spacing w:line="500" w:lineRule="exact"/>
        <w:rPr>
          <w:rFonts w:hint="eastAsia" w:ascii="宋体" w:hAnsi="宋体" w:eastAsia="宋体" w:cs="宋体"/>
          <w:sz w:val="28"/>
          <w:szCs w:val="28"/>
        </w:rPr>
      </w:pPr>
      <w:r>
        <w:rPr>
          <w:rFonts w:hint="eastAsia" w:ascii="宋体" w:hAnsi="宋体" w:eastAsia="宋体" w:cs="宋体"/>
          <w:sz w:val="28"/>
          <w:szCs w:val="28"/>
        </w:rPr>
        <w:t>（4）专用运输车辆的情况；</w:t>
      </w:r>
    </w:p>
    <w:p>
      <w:pPr>
        <w:spacing w:line="500" w:lineRule="exact"/>
        <w:rPr>
          <w:rFonts w:hint="eastAsia" w:ascii="宋体" w:hAnsi="宋体" w:eastAsia="宋体" w:cs="宋体"/>
          <w:sz w:val="28"/>
          <w:szCs w:val="28"/>
        </w:rPr>
      </w:pPr>
      <w:r>
        <w:rPr>
          <w:rFonts w:hint="eastAsia" w:ascii="宋体" w:hAnsi="宋体" w:eastAsia="宋体" w:cs="宋体"/>
          <w:sz w:val="28"/>
          <w:szCs w:val="28"/>
        </w:rPr>
        <w:t>（5）各项规章制度、生产操作流程及规范；</w:t>
      </w:r>
    </w:p>
    <w:p>
      <w:pPr>
        <w:spacing w:line="500" w:lineRule="exact"/>
        <w:rPr>
          <w:rFonts w:hint="eastAsia" w:ascii="宋体" w:hAnsi="宋体" w:eastAsia="宋体" w:cs="宋体"/>
          <w:sz w:val="28"/>
          <w:szCs w:val="28"/>
        </w:rPr>
      </w:pPr>
      <w:r>
        <w:rPr>
          <w:rFonts w:hint="eastAsia" w:ascii="宋体" w:hAnsi="宋体" w:eastAsia="宋体" w:cs="宋体"/>
          <w:sz w:val="28"/>
          <w:szCs w:val="28"/>
        </w:rPr>
        <w:t>（6）供应企业认为有必要增加的材料。</w:t>
      </w:r>
    </w:p>
    <w:p>
      <w:pPr>
        <w:spacing w:line="500" w:lineRule="exact"/>
        <w:rPr>
          <w:rFonts w:hint="eastAsia" w:ascii="宋体" w:hAnsi="宋体" w:eastAsia="宋体" w:cs="宋体"/>
          <w:sz w:val="28"/>
          <w:szCs w:val="28"/>
        </w:rPr>
      </w:pPr>
      <w:r>
        <w:rPr>
          <w:rFonts w:hint="eastAsia" w:ascii="宋体" w:hAnsi="宋体" w:eastAsia="宋体" w:cs="宋体"/>
          <w:sz w:val="28"/>
          <w:szCs w:val="28"/>
        </w:rPr>
        <w:t>5、采购人所用的气瓶由成交供应商提供（该项服务价格已包含在在报价中），为保证气瓶在使用、运输中的安全，双方应严格遵守国家气瓶安全管理的有关规定，按其要求认真执行，避免安全事故的发生。</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6、当采购人自有医用氧气瓶不够时，成交供应商应提供钢瓶供采购人使用（该项服务价格已包含在报价中）。</w:t>
      </w:r>
    </w:p>
    <w:p>
      <w:pPr>
        <w:spacing w:line="500" w:lineRule="exac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为保障医院氧气正常供应和使用，保障医疗安全的稳定和病人的生命安全，成交供应商应及时办理《佛山市危险化学品车辆市区道路运输通行证》的审批或续证，保障我院氧气的及时供应。如因成交供应商未能及时办理《佛山市危险化学品车辆市区道路运输通行证》导致无法配送供应我院氧气的使用，成交供应商应承担无法续证配送情况下造成的后果，扣除履约保证金赔偿医院相关损失，并支付在该情况下产生的费用。采购人可以临时选择第三方供气，相关费用由成交供应商承担。</w:t>
      </w:r>
    </w:p>
    <w:p>
      <w:pPr>
        <w:pStyle w:val="19"/>
        <w:widowControl/>
        <w:snapToGrid w:val="0"/>
        <w:spacing w:line="500" w:lineRule="exact"/>
        <w:ind w:right="-244"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8、具有履行合同所必需的专用设备及运输工具；送货工具、卸货工具、送货费用由报名人自行负责。</w:t>
      </w:r>
    </w:p>
    <w:p>
      <w:pPr>
        <w:pStyle w:val="19"/>
        <w:widowControl/>
        <w:snapToGrid w:val="0"/>
        <w:spacing w:line="500" w:lineRule="exact"/>
        <w:ind w:right="-244"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9、成交供应商须至少提前一周与采购人现有供应商做好现场交接和瓶类清点工作。清点结束后，现有供应商的气瓶退回气瓶所有权的供应商。</w:t>
      </w:r>
    </w:p>
    <w:p>
      <w:pPr>
        <w:pStyle w:val="19"/>
        <w:widowControl/>
        <w:snapToGrid w:val="0"/>
        <w:spacing w:line="500" w:lineRule="exact"/>
        <w:ind w:right="-244"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10、成交供应商须每季对各类气瓶进行安全检查、盘点，自行做好各类气瓶的质量检查和数量的盘点工作。</w:t>
      </w:r>
    </w:p>
    <w:p>
      <w:pPr>
        <w:spacing w:line="500" w:lineRule="exact"/>
        <w:rPr>
          <w:rFonts w:hint="eastAsia" w:ascii="宋体" w:hAnsi="宋体" w:eastAsia="宋体" w:cs="宋体"/>
          <w:b/>
          <w:sz w:val="28"/>
          <w:szCs w:val="28"/>
        </w:rPr>
      </w:pPr>
      <w:r>
        <w:rPr>
          <w:rFonts w:hint="eastAsia" w:ascii="宋体" w:hAnsi="宋体" w:eastAsia="宋体" w:cs="宋体"/>
          <w:b/>
          <w:sz w:val="28"/>
          <w:szCs w:val="28"/>
        </w:rPr>
        <w:t>五、报价要求</w:t>
      </w:r>
    </w:p>
    <w:p>
      <w:pPr>
        <w:spacing w:line="500" w:lineRule="exact"/>
        <w:rPr>
          <w:rFonts w:hint="eastAsia" w:ascii="宋体" w:hAnsi="宋体" w:eastAsia="宋体" w:cs="宋体"/>
          <w:sz w:val="28"/>
          <w:szCs w:val="28"/>
        </w:rPr>
      </w:pPr>
      <w:r>
        <w:rPr>
          <w:rFonts w:hint="eastAsia" w:ascii="宋体" w:hAnsi="宋体" w:eastAsia="宋体" w:cs="宋体"/>
          <w:sz w:val="28"/>
          <w:szCs w:val="28"/>
        </w:rPr>
        <w:t xml:space="preserve">     报价方式为广东省佛山市目的地交付验收价。报价应包含本项目产品需求清单的所有内容，报价中必须包含货物及零配件的生产购置、包装、运输装卸、安装调试、验收费用、保险、培训辅导、质保期售后服务、全额含税发票、雇员费用、合同实施过程中的应预见或不可预见费用等。</w:t>
      </w:r>
    </w:p>
    <w:p>
      <w:pPr>
        <w:spacing w:line="500" w:lineRule="exact"/>
        <w:rPr>
          <w:rFonts w:hint="eastAsia" w:ascii="宋体" w:hAnsi="宋体" w:eastAsia="宋体" w:cs="宋体"/>
          <w:b/>
          <w:sz w:val="28"/>
          <w:szCs w:val="28"/>
        </w:rPr>
      </w:pPr>
      <w:r>
        <w:rPr>
          <w:rFonts w:hint="eastAsia" w:ascii="宋体" w:hAnsi="宋体" w:eastAsia="宋体" w:cs="宋体"/>
          <w:b/>
          <w:sz w:val="28"/>
          <w:szCs w:val="28"/>
        </w:rPr>
        <w:t>六、包装和运输</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成交供应商应采取相应措施对货物进行包装，确保货物在正常作业和装卸条件下安全无损地到达合同指定地点。如</w:t>
      </w:r>
      <w:r>
        <w:rPr>
          <w:rFonts w:hint="eastAsia" w:ascii="宋体" w:hAnsi="宋体" w:eastAsia="宋体" w:cs="宋体"/>
          <w:color w:val="000000" w:themeColor="text1"/>
          <w:sz w:val="28"/>
          <w:szCs w:val="28"/>
          <w14:textFill>
            <w14:solidFill>
              <w14:schemeClr w14:val="tx1"/>
            </w14:solidFill>
          </w14:textFill>
        </w:rPr>
        <w:t>成交供应商</w:t>
      </w:r>
      <w:r>
        <w:rPr>
          <w:rFonts w:hint="eastAsia" w:ascii="宋体" w:hAnsi="宋体" w:eastAsia="宋体" w:cs="宋体"/>
          <w:sz w:val="28"/>
          <w:szCs w:val="28"/>
        </w:rPr>
        <w:t>所送货物存在分量不足、瓶身残旧污损、瓶身检测过期等不符合采购人验收标准的现象，采购人有权要求成交供应商退货，及时更换新产品送达医院。</w:t>
      </w:r>
    </w:p>
    <w:p>
      <w:pPr>
        <w:spacing w:line="500" w:lineRule="exact"/>
        <w:rPr>
          <w:rFonts w:hint="eastAsia" w:ascii="宋体" w:hAnsi="宋体" w:eastAsia="宋体" w:cs="宋体"/>
          <w:b/>
          <w:sz w:val="28"/>
          <w:szCs w:val="28"/>
        </w:rPr>
      </w:pPr>
      <w:r>
        <w:rPr>
          <w:rFonts w:hint="eastAsia" w:ascii="宋体" w:hAnsi="宋体" w:eastAsia="宋体" w:cs="宋体"/>
          <w:b/>
          <w:sz w:val="28"/>
          <w:szCs w:val="28"/>
        </w:rPr>
        <w:t>七、验收要求：</w:t>
      </w:r>
    </w:p>
    <w:p>
      <w:pPr>
        <w:spacing w:line="500" w:lineRule="exact"/>
        <w:rPr>
          <w:rFonts w:hint="eastAsia" w:ascii="宋体" w:hAnsi="宋体" w:eastAsia="宋体" w:cs="宋体"/>
          <w:sz w:val="28"/>
          <w:szCs w:val="28"/>
        </w:rPr>
      </w:pPr>
      <w:r>
        <w:rPr>
          <w:rFonts w:hint="eastAsia" w:ascii="宋体" w:hAnsi="宋体" w:eastAsia="宋体" w:cs="宋体"/>
          <w:sz w:val="28"/>
          <w:szCs w:val="28"/>
        </w:rPr>
        <w:t>1、在货物验收时，由采购人根据本项目的货物验收要求和成交供应商的报名承诺进行验收，验收内容包括：生产企业、生产日期、批号、有效期、过磅称重单及质检报告书等。必要时邀请相关的专业人员或机构参与验收。</w:t>
      </w:r>
    </w:p>
    <w:p>
      <w:pPr>
        <w:spacing w:line="500" w:lineRule="exact"/>
        <w:rPr>
          <w:rFonts w:hint="eastAsia" w:ascii="宋体" w:hAnsi="宋体" w:eastAsia="宋体" w:cs="宋体"/>
          <w:sz w:val="28"/>
          <w:szCs w:val="28"/>
        </w:rPr>
      </w:pPr>
      <w:r>
        <w:rPr>
          <w:rFonts w:hint="eastAsia" w:ascii="宋体" w:hAnsi="宋体" w:eastAsia="宋体" w:cs="宋体"/>
          <w:sz w:val="28"/>
          <w:szCs w:val="28"/>
        </w:rPr>
        <w:t>2、在验收货物时，如发现货物的型号、规格、质量等不符合要求，或出现货物短缺、损坏或存在缺陷，采购人有权拒收。在此情况下，成交供应商必须在此后的</w:t>
      </w:r>
      <w:r>
        <w:rPr>
          <w:rFonts w:hint="eastAsia" w:ascii="宋体" w:hAnsi="宋体" w:eastAsia="宋体" w:cs="宋体"/>
          <w:color w:val="000000" w:themeColor="text1"/>
          <w:sz w:val="28"/>
          <w:szCs w:val="28"/>
          <w14:textFill>
            <w14:solidFill>
              <w14:schemeClr w14:val="tx1"/>
            </w14:solidFill>
          </w14:textFill>
        </w:rPr>
        <w:t xml:space="preserve"> 12 小时内补齐或更</w:t>
      </w:r>
      <w:r>
        <w:rPr>
          <w:rFonts w:hint="eastAsia" w:ascii="宋体" w:hAnsi="宋体" w:eastAsia="宋体" w:cs="宋体"/>
          <w:sz w:val="28"/>
          <w:szCs w:val="28"/>
        </w:rPr>
        <w:t>换全新合格品，并且承担由此产生的一切费用，否则采购人有权退货和有权终止合同，由此造成的所有损失均由成交供应商负责。</w:t>
      </w:r>
    </w:p>
    <w:p>
      <w:pPr>
        <w:spacing w:line="500" w:lineRule="exact"/>
        <w:rPr>
          <w:rFonts w:hint="eastAsia" w:ascii="宋体" w:hAnsi="宋体" w:eastAsia="宋体" w:cs="宋体"/>
          <w:sz w:val="28"/>
          <w:szCs w:val="28"/>
        </w:rPr>
      </w:pPr>
      <w:r>
        <w:rPr>
          <w:rFonts w:hint="eastAsia" w:ascii="宋体" w:hAnsi="宋体" w:eastAsia="宋体" w:cs="宋体"/>
          <w:sz w:val="28"/>
          <w:szCs w:val="28"/>
        </w:rPr>
        <w:t>3、因货物质量问题发生争议时，由采购人当地质量技术监督部门鉴定。货物质量技术符合标准的，鉴定费由委托方承担，否则鉴定费由成交供应商承担。</w:t>
      </w:r>
    </w:p>
    <w:p>
      <w:pPr>
        <w:spacing w:line="500" w:lineRule="exact"/>
        <w:rPr>
          <w:rFonts w:hint="eastAsia" w:ascii="宋体" w:hAnsi="宋体" w:eastAsia="宋体" w:cs="宋体"/>
          <w:sz w:val="28"/>
          <w:szCs w:val="28"/>
        </w:rPr>
      </w:pPr>
      <w:r>
        <w:rPr>
          <w:rFonts w:hint="eastAsia" w:ascii="宋体" w:hAnsi="宋体" w:eastAsia="宋体" w:cs="宋体"/>
          <w:sz w:val="28"/>
          <w:szCs w:val="28"/>
        </w:rPr>
        <w:t>4、验收交付前，货物的所有权和风险属于成交供应商，货物发生遗失、损坏等保管安全责任由成交供应商承担，采购人可无偿提供必要的临时仓储场所，但不承担保管安全责任。</w:t>
      </w:r>
    </w:p>
    <w:p>
      <w:pPr>
        <w:spacing w:line="500" w:lineRule="exact"/>
        <w:rPr>
          <w:rFonts w:hint="eastAsia" w:ascii="宋体" w:hAnsi="宋体" w:eastAsia="宋体" w:cs="宋体"/>
          <w:sz w:val="28"/>
          <w:szCs w:val="28"/>
        </w:rPr>
      </w:pPr>
      <w:r>
        <w:rPr>
          <w:rFonts w:hint="eastAsia" w:ascii="宋体" w:hAnsi="宋体" w:eastAsia="宋体" w:cs="宋体"/>
          <w:sz w:val="28"/>
          <w:szCs w:val="28"/>
        </w:rPr>
        <w:t>5、如果成交货物属于《计量法》规定的强检计量器具的或属于压力容器的，成交供应商应在验收交付前提交当地法定专业检定部门出具的检定合格证书给采购人，检定费用由成交供应商负责。</w:t>
      </w:r>
    </w:p>
    <w:p>
      <w:pPr>
        <w:spacing w:line="500" w:lineRule="exact"/>
        <w:rPr>
          <w:rFonts w:hint="eastAsia" w:ascii="宋体" w:hAnsi="宋体" w:eastAsia="宋体" w:cs="宋体"/>
          <w:sz w:val="28"/>
          <w:szCs w:val="28"/>
        </w:rPr>
      </w:pPr>
      <w:r>
        <w:rPr>
          <w:rFonts w:hint="eastAsia" w:ascii="宋体" w:hAnsi="宋体" w:eastAsia="宋体" w:cs="宋体"/>
          <w:sz w:val="28"/>
          <w:szCs w:val="28"/>
        </w:rPr>
        <w:t>6、项目验收依次序对照执行标准：</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（1）符合中华人民共和国国家和履约地相关安全质量标准、行业技术规范标准、环保节能标准。</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（2）符合调查公告文件和响应承诺中采购人认可的合理最佳配置、参数规格及各项要求。</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（3）货物来源国官方颁布的最新标准。</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（4）双方约定的其他验收标准。</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上述各类标准与法规必须是有关官方机构最新发布的现行标准版本，成交供应商应向采购人提供详细的验收标准、验收手册；采购人有权委托中国法定专业质检部门对货物进行校核。</w:t>
      </w:r>
    </w:p>
    <w:p>
      <w:pPr>
        <w:spacing w:line="500" w:lineRule="exac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八、售后服务</w:t>
      </w:r>
    </w:p>
    <w:p>
      <w:pPr>
        <w:spacing w:line="500" w:lineRule="exact"/>
        <w:rPr>
          <w:rFonts w:hint="eastAsia" w:ascii="宋体" w:hAnsi="宋体" w:eastAsia="宋体" w:cs="宋体"/>
          <w:sz w:val="28"/>
          <w:szCs w:val="28"/>
        </w:rPr>
      </w:pPr>
      <w:r>
        <w:rPr>
          <w:rFonts w:hint="eastAsia" w:ascii="宋体" w:hAnsi="宋体" w:eastAsia="宋体" w:cs="宋体"/>
          <w:sz w:val="28"/>
          <w:szCs w:val="28"/>
        </w:rPr>
        <w:t>1、成交供应商应设有稳定可靠的售后服务机构，可提供7天×24小时热线服务和长期的免费技术支持。</w:t>
      </w:r>
    </w:p>
    <w:p>
      <w:pPr>
        <w:spacing w:line="500" w:lineRule="exact"/>
        <w:rPr>
          <w:rFonts w:hint="eastAsia" w:ascii="宋体" w:hAnsi="宋体" w:eastAsia="宋体" w:cs="宋体"/>
          <w:sz w:val="28"/>
          <w:szCs w:val="28"/>
        </w:rPr>
      </w:pPr>
      <w:r>
        <w:rPr>
          <w:rFonts w:hint="eastAsia" w:ascii="宋体" w:hAnsi="宋体" w:eastAsia="宋体" w:cs="宋体"/>
          <w:sz w:val="28"/>
          <w:szCs w:val="28"/>
        </w:rPr>
        <w:t>2、成交后按采购人要求派1～2位具有相关技术知识的工作人员了解采购人具体需求并进行供货跟进。</w:t>
      </w:r>
    </w:p>
    <w:p>
      <w:pPr>
        <w:spacing w:line="500" w:lineRule="exact"/>
        <w:rPr>
          <w:rFonts w:hint="eastAsia" w:ascii="宋体" w:hAnsi="宋体" w:eastAsia="宋体" w:cs="宋体"/>
          <w:sz w:val="28"/>
          <w:szCs w:val="28"/>
        </w:rPr>
      </w:pPr>
      <w:r>
        <w:rPr>
          <w:rFonts w:hint="eastAsia" w:ascii="宋体" w:hAnsi="宋体" w:eastAsia="宋体" w:cs="宋体"/>
          <w:sz w:val="28"/>
          <w:szCs w:val="28"/>
        </w:rPr>
        <w:t>3、实行货物质量三包（包质量、包退、包换）。</w:t>
      </w:r>
    </w:p>
    <w:p>
      <w:pPr>
        <w:spacing w:line="500" w:lineRule="exact"/>
        <w:rPr>
          <w:rFonts w:hint="eastAsia" w:ascii="宋体" w:hAnsi="宋体" w:eastAsia="宋体" w:cs="宋体"/>
          <w:sz w:val="28"/>
          <w:szCs w:val="28"/>
        </w:rPr>
      </w:pPr>
      <w:r>
        <w:rPr>
          <w:rFonts w:hint="eastAsia" w:ascii="宋体" w:hAnsi="宋体" w:eastAsia="宋体" w:cs="宋体"/>
          <w:sz w:val="28"/>
          <w:szCs w:val="28"/>
        </w:rPr>
        <w:t>4、成交供应商应根据采购人实际使用需要，提供不定时、不定次数的液氧、瓶装氧和其他气体更换运输供应。</w:t>
      </w:r>
    </w:p>
    <w:p>
      <w:pPr>
        <w:spacing w:line="500" w:lineRule="exact"/>
        <w:rPr>
          <w:rFonts w:hint="eastAsia" w:ascii="宋体" w:hAnsi="宋体" w:eastAsia="宋体" w:cs="宋体"/>
          <w:sz w:val="28"/>
          <w:szCs w:val="28"/>
        </w:rPr>
      </w:pPr>
      <w:r>
        <w:rPr>
          <w:rFonts w:hint="eastAsia" w:ascii="宋体" w:hAnsi="宋体" w:eastAsia="宋体" w:cs="宋体"/>
          <w:sz w:val="28"/>
          <w:szCs w:val="28"/>
        </w:rPr>
        <w:t>5、成交供应商应提供完善的货物操作规程，定期对采购人操作人员进行免费安全操作培训，提供相关技术支持。</w:t>
      </w:r>
    </w:p>
    <w:p>
      <w:pPr>
        <w:spacing w:line="500" w:lineRule="exact"/>
        <w:rPr>
          <w:rFonts w:hint="eastAsia" w:ascii="宋体" w:hAnsi="宋体" w:eastAsia="宋体" w:cs="宋体"/>
          <w:sz w:val="28"/>
          <w:szCs w:val="28"/>
        </w:rPr>
      </w:pPr>
      <w:r>
        <w:rPr>
          <w:rFonts w:hint="eastAsia" w:ascii="宋体" w:hAnsi="宋体" w:eastAsia="宋体" w:cs="宋体"/>
          <w:sz w:val="28"/>
          <w:szCs w:val="28"/>
        </w:rPr>
        <w:t>6、成交供应商承担货物运输及安装调试运行过程中的安全事故责任。</w:t>
      </w:r>
    </w:p>
    <w:p>
      <w:pPr>
        <w:spacing w:line="500" w:lineRule="exact"/>
        <w:rPr>
          <w:rFonts w:hint="eastAsia" w:ascii="宋体" w:hAnsi="宋体" w:eastAsia="宋体" w:cs="宋体"/>
          <w:sz w:val="28"/>
          <w:szCs w:val="28"/>
        </w:rPr>
      </w:pPr>
      <w:r>
        <w:rPr>
          <w:rFonts w:hint="eastAsia" w:ascii="宋体" w:hAnsi="宋体" w:eastAsia="宋体" w:cs="宋体"/>
          <w:sz w:val="28"/>
          <w:szCs w:val="28"/>
        </w:rPr>
        <w:t xml:space="preserve">明确售后服务承诺，出具售后服务承诺书，承诺书中需附带说明针对供氧中心制定的详细并且独立的供货方案、应急方案、服务人员配置安排、运输投入方案。成交供应商在本次采购过程中提供的所有与本次采购技术要求、商务要求有关的独立说明资料，均作为编制及签订正式合同过程中必须具备的附件。 </w:t>
      </w:r>
    </w:p>
    <w:p>
      <w:pPr>
        <w:spacing w:line="500" w:lineRule="exact"/>
        <w:rPr>
          <w:rFonts w:hint="eastAsia" w:ascii="宋体" w:hAnsi="宋体" w:eastAsia="宋体" w:cs="宋体"/>
          <w:sz w:val="28"/>
          <w:szCs w:val="28"/>
        </w:rPr>
      </w:pPr>
      <w:r>
        <w:rPr>
          <w:rFonts w:hint="eastAsia" w:ascii="宋体" w:hAnsi="宋体" w:eastAsia="宋体" w:cs="宋体"/>
          <w:sz w:val="28"/>
          <w:szCs w:val="28"/>
        </w:rPr>
        <w:t xml:space="preserve">7、供货价格：采购过程中，成交供应商视作已考虑合同期内可能出现的价格影响因素。因此，成交供应商必须保证在合同期内不得对报价商品及其他收费进行升价。若成交供应商出现私自加价，或因无法升价而导致对采购人供货不及时、商品以次充好，甚至拒绝供货等恶劣情况，且直接导致采购人后勤补给工作不能正常运作的，视作违约。采购人有权直接取消成交供应商供货资格并终止合同，过程中双方产生的费用及损失均由成交供应商自行承担，且采购人未来五年内出现同类商品需求采购时，不接受违约单位作为合资质供应商参与报名。 </w:t>
      </w:r>
    </w:p>
    <w:p>
      <w:pPr>
        <w:spacing w:line="500" w:lineRule="exact"/>
        <w:rPr>
          <w:rFonts w:hint="eastAsia" w:ascii="宋体" w:hAnsi="宋体" w:eastAsia="宋体" w:cs="宋体"/>
          <w:sz w:val="28"/>
          <w:szCs w:val="28"/>
        </w:rPr>
      </w:pPr>
      <w:r>
        <w:rPr>
          <w:rFonts w:hint="eastAsia" w:ascii="宋体" w:hAnsi="宋体" w:eastAsia="宋体" w:cs="宋体"/>
          <w:sz w:val="28"/>
          <w:szCs w:val="28"/>
        </w:rPr>
        <w:t>8、如采购人的供氧设备出现故障时，成交供应商应协助采购人对供氧设备技术支持、维修、排除故障，保证正常供氧，所需维修费用由采购人负责。</w:t>
      </w:r>
    </w:p>
    <w:p>
      <w:pPr>
        <w:spacing w:line="500" w:lineRule="exact"/>
        <w:rPr>
          <w:rFonts w:hint="eastAsia" w:ascii="宋体" w:hAnsi="宋体" w:eastAsia="宋体" w:cs="宋体"/>
          <w:b/>
          <w:sz w:val="28"/>
          <w:szCs w:val="28"/>
        </w:rPr>
      </w:pPr>
      <w:r>
        <w:rPr>
          <w:rFonts w:hint="eastAsia" w:ascii="宋体" w:hAnsi="宋体" w:eastAsia="宋体" w:cs="宋体"/>
          <w:b/>
          <w:sz w:val="28"/>
          <w:szCs w:val="28"/>
        </w:rPr>
        <w:t>九、违约责任：</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1、如果成交供应商未按合同规定供应合格医用氧等产品，采购人有权要求退货、换货，成交供应商承担由此产生的一切费用，并</w:t>
      </w:r>
      <w:r>
        <w:rPr>
          <w:rFonts w:hint="eastAsia" w:ascii="宋体" w:hAnsi="宋体" w:eastAsia="宋体" w:cs="宋体"/>
          <w:color w:val="000000" w:themeColor="text1"/>
          <w:sz w:val="28"/>
          <w:szCs w:val="28"/>
          <w14:textFill>
            <w14:solidFill>
              <w14:schemeClr w14:val="tx1"/>
            </w14:solidFill>
          </w14:textFill>
        </w:rPr>
        <w:t>按3000元/次进行服务质量扣罚并在结算当月货款中扣除。拒不退换货或不承担费用时采购人有权终止合同。</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如果成交供应商所供气体产品在纯度、质量、含量等方面有不符合国家标准及政府部门的相关规定要求，对采购人机械造成损坏、对吸氧人员造成伤害等，采购人有权终止合同，成交供应商赔偿采购人相应损失。</w:t>
      </w:r>
    </w:p>
    <w:p>
      <w:pPr>
        <w:spacing w:line="500" w:lineRule="exact"/>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t>3、成交供应商如出现响应（回复）、供货、处理问题不及时，经查属实的，予以记录，并按3000元/次进行服务质量扣罚并在结算当月货款中扣除；如因响应不及时而导致医疗纠纷，造成经济损失的，经核实一</w:t>
      </w:r>
      <w:r>
        <w:rPr>
          <w:rFonts w:hint="eastAsia" w:ascii="宋体" w:hAnsi="宋体" w:eastAsia="宋体" w:cs="宋体"/>
          <w:sz w:val="28"/>
          <w:szCs w:val="28"/>
        </w:rPr>
        <w:t>切责任由成交供应商承担并支付全部损失；超过3次或情节严重的，采购人有权终止合同。</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成交供应商须向采购人提交本项目合同期内有效的《营业执照》、《安全生产许可证》、生产商《药品生产许可证》、生产商《药品GMP认证证书》、《气瓶（移动式压力容器）充装许可证》、《中华人民共和国道路运输许可证》（许可范围含：危险品）的复印件；成交供应商若是所投标产品的代理经销商，除向采购人提供生产商有效的《药品GMP认证证书》和《药品生产许可证》外，还应提供代理经销商有效的《药品GSP认证合格证书》和《药品经营许可证》。在本项目合同期内，证件到期前5个工作日内，无法补充提交新的有效证件，则视为成交供应商违约，采购人可提前与成交供应商终止合同，不需承担任何责任。如由此造成采购人的一切损失，由成交供应商承担。</w:t>
      </w:r>
    </w:p>
    <w:p>
      <w:pPr>
        <w:spacing w:line="500" w:lineRule="exact"/>
        <w:rPr>
          <w:rFonts w:hint="eastAsia" w:ascii="宋体" w:hAnsi="宋体" w:eastAsia="宋体" w:cs="宋体"/>
          <w:b/>
          <w:sz w:val="28"/>
          <w:szCs w:val="28"/>
        </w:rPr>
      </w:pPr>
      <w:r>
        <w:rPr>
          <w:rFonts w:hint="eastAsia" w:ascii="宋体" w:hAnsi="宋体" w:eastAsia="宋体" w:cs="宋体"/>
          <w:b/>
          <w:sz w:val="28"/>
          <w:szCs w:val="28"/>
        </w:rPr>
        <w:t>十、付款方式：</w:t>
      </w:r>
    </w:p>
    <w:p>
      <w:pPr>
        <w:spacing w:line="500" w:lineRule="exact"/>
        <w:rPr>
          <w:rFonts w:hint="eastAsia" w:ascii="宋体" w:hAnsi="宋体" w:eastAsia="宋体" w:cs="宋体"/>
          <w:sz w:val="28"/>
          <w:szCs w:val="28"/>
        </w:rPr>
      </w:pPr>
      <w:r>
        <w:rPr>
          <w:rFonts w:hint="eastAsia" w:ascii="宋体" w:hAnsi="宋体" w:eastAsia="宋体" w:cs="宋体"/>
          <w:sz w:val="28"/>
          <w:szCs w:val="28"/>
        </w:rPr>
        <w:t>1、本次采购属于分批采购，货款按月度进行结算，结算时扣除应扣费用。</w:t>
      </w:r>
    </w:p>
    <w:p>
      <w:pPr>
        <w:spacing w:line="500" w:lineRule="exact"/>
        <w:rPr>
          <w:rFonts w:hint="eastAsia" w:ascii="宋体" w:hAnsi="宋体" w:eastAsia="宋体" w:cs="宋体"/>
          <w:sz w:val="28"/>
          <w:szCs w:val="28"/>
        </w:rPr>
      </w:pPr>
      <w:r>
        <w:rPr>
          <w:rFonts w:hint="eastAsia" w:ascii="宋体" w:hAnsi="宋体" w:eastAsia="宋体" w:cs="宋体"/>
          <w:sz w:val="28"/>
          <w:szCs w:val="28"/>
        </w:rPr>
        <w:t>2、采购人在收到成交供应商收货凭证和有效等额发票后，60日内以支票或转帐付款方式缴付货款给成交供应商。</w:t>
      </w:r>
    </w:p>
    <w:p>
      <w:pPr>
        <w:spacing w:line="500" w:lineRule="exact"/>
        <w:rPr>
          <w:rFonts w:hint="eastAsia" w:ascii="宋体" w:hAnsi="宋体" w:eastAsia="宋体" w:cs="宋体"/>
          <w:sz w:val="28"/>
          <w:szCs w:val="28"/>
        </w:rPr>
      </w:pPr>
      <w:r>
        <w:rPr>
          <w:rFonts w:hint="eastAsia" w:ascii="宋体" w:hAnsi="宋体" w:eastAsia="宋体" w:cs="宋体"/>
          <w:sz w:val="28"/>
          <w:szCs w:val="28"/>
        </w:rPr>
        <w:t>3、收款方、出具发票方、合同乙方均必须与成交供应商名称一致。</w:t>
      </w:r>
    </w:p>
    <w:p>
      <w:pPr>
        <w:spacing w:line="500" w:lineRule="exact"/>
        <w:rPr>
          <w:rFonts w:hint="eastAsia" w:ascii="宋体" w:hAnsi="宋体" w:eastAsia="宋体" w:cs="宋体"/>
          <w:sz w:val="28"/>
          <w:szCs w:val="28"/>
        </w:rPr>
      </w:pPr>
      <w:r>
        <w:rPr>
          <w:rFonts w:hint="eastAsia" w:ascii="宋体" w:hAnsi="宋体" w:eastAsia="宋体" w:cs="宋体"/>
          <w:sz w:val="28"/>
          <w:szCs w:val="28"/>
        </w:rPr>
        <w:t>4、发票和送货单严格按商品名称、规格、单价填列。</w:t>
      </w:r>
    </w:p>
    <w:p>
      <w:pPr>
        <w:spacing w:line="500" w:lineRule="exact"/>
        <w:rPr>
          <w:rFonts w:hint="eastAsia" w:ascii="宋体" w:hAnsi="宋体" w:eastAsia="宋体" w:cs="宋体"/>
          <w:sz w:val="28"/>
          <w:szCs w:val="28"/>
        </w:rPr>
      </w:pPr>
      <w:r>
        <w:rPr>
          <w:rFonts w:hint="eastAsia" w:ascii="宋体" w:hAnsi="宋体" w:eastAsia="宋体" w:cs="宋体"/>
          <w:sz w:val="28"/>
          <w:szCs w:val="28"/>
        </w:rPr>
        <w:t xml:space="preserve"> </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widowControl/>
        <w:spacing w:line="440" w:lineRule="atLeast"/>
        <w:jc w:val="left"/>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附件2：</w:t>
      </w:r>
    </w:p>
    <w:p>
      <w:pPr>
        <w:spacing w:line="360" w:lineRule="auto"/>
        <w:jc w:val="left"/>
        <w:rPr>
          <w:rFonts w:hint="eastAsia" w:ascii="宋体" w:hAnsi="宋体" w:eastAsia="宋体" w:cs="宋体"/>
          <w:bCs/>
          <w:snapToGrid w:val="0"/>
          <w:color w:val="000000" w:themeColor="text1"/>
          <w:kern w:val="0"/>
          <w:sz w:val="24"/>
          <w:szCs w:val="20"/>
          <w14:textFill>
            <w14:solidFill>
              <w14:schemeClr w14:val="tx1"/>
            </w14:solidFill>
          </w14:textFill>
        </w:rPr>
      </w:pPr>
    </w:p>
    <w:p>
      <w:pPr>
        <w:spacing w:line="360" w:lineRule="auto"/>
        <w:jc w:val="left"/>
        <w:rPr>
          <w:rFonts w:hint="eastAsia" w:ascii="宋体" w:hAnsi="宋体" w:eastAsia="宋体" w:cs="宋体"/>
          <w:bCs/>
          <w:snapToGrid w:val="0"/>
          <w:color w:val="000000" w:themeColor="text1"/>
          <w:kern w:val="0"/>
          <w:sz w:val="24"/>
          <w:szCs w:val="20"/>
          <w14:textFill>
            <w14:solidFill>
              <w14:schemeClr w14:val="tx1"/>
            </w14:solidFill>
          </w14:textFill>
        </w:rPr>
      </w:pPr>
    </w:p>
    <w:p>
      <w:pPr>
        <w:spacing w:line="360" w:lineRule="auto"/>
        <w:jc w:val="center"/>
        <w:rPr>
          <w:rFonts w:hint="eastAsia" w:ascii="宋体" w:hAnsi="宋体" w:eastAsia="宋体" w:cs="宋体"/>
          <w:b/>
          <w:snapToGrid w:val="0"/>
          <w:color w:val="000000" w:themeColor="text1"/>
          <w:kern w:val="0"/>
          <w:sz w:val="44"/>
          <w:szCs w:val="44"/>
          <w14:textFill>
            <w14:solidFill>
              <w14:schemeClr w14:val="tx1"/>
            </w14:solidFill>
          </w14:textFill>
        </w:rPr>
      </w:pPr>
      <w:r>
        <w:rPr>
          <w:rFonts w:hint="eastAsia" w:ascii="宋体" w:hAnsi="宋体" w:eastAsia="宋体" w:cs="宋体"/>
          <w:b/>
          <w:snapToGrid w:val="0"/>
          <w:color w:val="000000" w:themeColor="text1"/>
          <w:kern w:val="0"/>
          <w:sz w:val="44"/>
          <w:szCs w:val="44"/>
          <w14:textFill>
            <w14:solidFill>
              <w14:schemeClr w14:val="tx1"/>
            </w14:solidFill>
          </w14:textFill>
        </w:rPr>
        <w:t>佛山市中医院总务科采购项目</w:t>
      </w:r>
    </w:p>
    <w:p>
      <w:pPr>
        <w:spacing w:line="360" w:lineRule="auto"/>
        <w:jc w:val="center"/>
        <w:rPr>
          <w:rFonts w:hint="eastAsia" w:ascii="宋体" w:hAnsi="宋体" w:eastAsia="宋体" w:cs="宋体"/>
          <w:b/>
          <w:snapToGrid w:val="0"/>
          <w:color w:val="000000" w:themeColor="text1"/>
          <w:kern w:val="0"/>
          <w:sz w:val="44"/>
          <w:szCs w:val="44"/>
          <w14:textFill>
            <w14:solidFill>
              <w14:schemeClr w14:val="tx1"/>
            </w14:solidFill>
          </w14:textFill>
        </w:rPr>
      </w:pPr>
      <w:r>
        <w:rPr>
          <w:rFonts w:hint="eastAsia" w:ascii="宋体" w:hAnsi="宋体" w:eastAsia="宋体" w:cs="宋体"/>
          <w:b/>
          <w:snapToGrid w:val="0"/>
          <w:color w:val="000000" w:themeColor="text1"/>
          <w:kern w:val="0"/>
          <w:sz w:val="44"/>
          <w:szCs w:val="44"/>
          <w14:textFill>
            <w14:solidFill>
              <w14:schemeClr w14:val="tx1"/>
            </w14:solidFill>
          </w14:textFill>
        </w:rPr>
        <w:t>报名文件</w:t>
      </w:r>
    </w:p>
    <w:p>
      <w:pPr>
        <w:spacing w:line="360" w:lineRule="auto"/>
        <w:jc w:val="left"/>
        <w:rPr>
          <w:rFonts w:hint="eastAsia" w:ascii="宋体" w:hAnsi="宋体" w:eastAsia="宋体" w:cs="宋体"/>
          <w:b/>
          <w:bCs/>
          <w:snapToGrid w:val="0"/>
          <w:color w:val="000000" w:themeColor="text1"/>
          <w:kern w:val="0"/>
          <w:szCs w:val="21"/>
          <w14:textFill>
            <w14:solidFill>
              <w14:schemeClr w14:val="tx1"/>
            </w14:solidFill>
          </w14:textFill>
        </w:rPr>
      </w:pPr>
    </w:p>
    <w:p>
      <w:pPr>
        <w:spacing w:line="360" w:lineRule="auto"/>
        <w:rPr>
          <w:rFonts w:hint="eastAsia" w:ascii="宋体" w:hAnsi="宋体" w:eastAsia="宋体" w:cs="宋体"/>
          <w:bCs/>
          <w:snapToGrid w:val="0"/>
          <w:color w:val="000000" w:themeColor="text1"/>
          <w:kern w:val="0"/>
          <w:sz w:val="24"/>
          <w:szCs w:val="24"/>
          <w14:textFill>
            <w14:solidFill>
              <w14:schemeClr w14:val="tx1"/>
            </w14:solidFill>
          </w14:textFill>
        </w:rPr>
      </w:pPr>
    </w:p>
    <w:p>
      <w:pPr>
        <w:spacing w:line="360" w:lineRule="auto"/>
        <w:rPr>
          <w:rFonts w:hint="eastAsia" w:ascii="宋体" w:hAnsi="宋体" w:eastAsia="宋体" w:cs="宋体"/>
          <w:bCs/>
          <w:snapToGrid w:val="0"/>
          <w:color w:val="000000" w:themeColor="text1"/>
          <w:kern w:val="0"/>
          <w:sz w:val="24"/>
          <w:szCs w:val="24"/>
          <w14:textFill>
            <w14:solidFill>
              <w14:schemeClr w14:val="tx1"/>
            </w14:solidFill>
          </w14:textFill>
        </w:rPr>
      </w:pPr>
    </w:p>
    <w:p>
      <w:pPr>
        <w:spacing w:line="360" w:lineRule="auto"/>
        <w:ind w:firstLine="1321" w:firstLineChars="470"/>
        <w:rPr>
          <w:rFonts w:hint="eastAsia" w:ascii="宋体" w:hAnsi="宋体" w:eastAsia="宋体" w:cs="宋体"/>
          <w:b/>
          <w:bCs/>
          <w:snapToGrid w:val="0"/>
          <w:color w:val="000000" w:themeColor="text1"/>
          <w:kern w:val="0"/>
          <w:sz w:val="28"/>
          <w:szCs w:val="28"/>
          <w:u w:val="single"/>
          <w14:textFill>
            <w14:solidFill>
              <w14:schemeClr w14:val="tx1"/>
            </w14:solidFill>
          </w14:textFill>
        </w:rPr>
      </w:pPr>
      <w:r>
        <w:rPr>
          <w:rFonts w:hint="eastAsia" w:ascii="宋体" w:hAnsi="宋体" w:eastAsia="宋体" w:cs="宋体"/>
          <w:b/>
          <w:snapToGrid w:val="0"/>
          <w:color w:val="000000" w:themeColor="text1"/>
          <w:kern w:val="0"/>
          <w:sz w:val="28"/>
          <w:szCs w:val="28"/>
          <w14:textFill>
            <w14:solidFill>
              <w14:schemeClr w14:val="tx1"/>
            </w14:solidFill>
          </w14:textFill>
        </w:rPr>
        <w:t>项目名称：</w:t>
      </w:r>
      <w:r>
        <w:rPr>
          <w:rFonts w:hint="eastAsia" w:ascii="宋体" w:hAnsi="宋体" w:eastAsia="宋体" w:cs="宋体"/>
          <w:b/>
          <w:snapToGrid w:val="0"/>
          <w:color w:val="000000" w:themeColor="text1"/>
          <w:kern w:val="0"/>
          <w:sz w:val="28"/>
          <w:szCs w:val="28"/>
          <w:u w:val="single"/>
          <w14:textFill>
            <w14:solidFill>
              <w14:schemeClr w14:val="tx1"/>
            </w14:solidFill>
          </w14:textFill>
        </w:rPr>
        <w:t xml:space="preserve">                                 </w:t>
      </w:r>
    </w:p>
    <w:p>
      <w:pPr>
        <w:spacing w:line="360" w:lineRule="auto"/>
        <w:ind w:firstLine="1321" w:firstLineChars="470"/>
        <w:jc w:val="left"/>
        <w:rPr>
          <w:rFonts w:hint="eastAsia" w:ascii="宋体" w:hAnsi="宋体" w:eastAsia="宋体" w:cs="宋体"/>
          <w:b/>
          <w:snapToGrid w:val="0"/>
          <w:color w:val="000000" w:themeColor="text1"/>
          <w:kern w:val="0"/>
          <w:sz w:val="28"/>
          <w:szCs w:val="28"/>
          <w:u w:val="single"/>
          <w14:textFill>
            <w14:solidFill>
              <w14:schemeClr w14:val="tx1"/>
            </w14:solidFill>
          </w14:textFill>
        </w:rPr>
      </w:pPr>
      <w:r>
        <w:rPr>
          <w:rFonts w:hint="eastAsia" w:ascii="宋体" w:hAnsi="宋体" w:eastAsia="宋体" w:cs="宋体"/>
          <w:b/>
          <w:snapToGrid w:val="0"/>
          <w:color w:val="000000" w:themeColor="text1"/>
          <w:kern w:val="0"/>
          <w:sz w:val="28"/>
          <w:szCs w:val="28"/>
          <w14:textFill>
            <w14:solidFill>
              <w14:schemeClr w14:val="tx1"/>
            </w14:solidFill>
          </w14:textFill>
        </w:rPr>
        <w:t>项目编号：</w:t>
      </w:r>
      <w:r>
        <w:rPr>
          <w:rFonts w:hint="eastAsia" w:ascii="宋体" w:hAnsi="宋体" w:eastAsia="宋体" w:cs="宋体"/>
          <w:b/>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b/>
          <w:snapToGrid w:val="0"/>
          <w:color w:val="000000" w:themeColor="text1"/>
          <w:kern w:val="0"/>
          <w:sz w:val="28"/>
          <w:szCs w:val="28"/>
          <w14:textFill>
            <w14:solidFill>
              <w14:schemeClr w14:val="tx1"/>
            </w14:solidFill>
          </w14:textFill>
        </w:rPr>
        <w:t xml:space="preserve"> </w:t>
      </w:r>
    </w:p>
    <w:p>
      <w:pPr>
        <w:spacing w:line="360" w:lineRule="auto"/>
        <w:jc w:val="left"/>
        <w:rPr>
          <w:rFonts w:hint="eastAsia" w:ascii="宋体" w:hAnsi="宋体" w:eastAsia="宋体" w:cs="宋体"/>
          <w:b/>
          <w:bCs/>
          <w:snapToGrid w:val="0"/>
          <w:color w:val="000000" w:themeColor="text1"/>
          <w:kern w:val="0"/>
          <w:sz w:val="28"/>
          <w:szCs w:val="28"/>
          <w14:textFill>
            <w14:solidFill>
              <w14:schemeClr w14:val="tx1"/>
            </w14:solidFill>
          </w14:textFill>
        </w:rPr>
      </w:pPr>
    </w:p>
    <w:p>
      <w:pPr>
        <w:spacing w:line="360" w:lineRule="auto"/>
        <w:jc w:val="left"/>
        <w:rPr>
          <w:rFonts w:hint="eastAsia" w:ascii="宋体" w:hAnsi="宋体" w:eastAsia="宋体" w:cs="宋体"/>
          <w:b/>
          <w:bCs/>
          <w:snapToGrid w:val="0"/>
          <w:color w:val="000000" w:themeColor="text1"/>
          <w:kern w:val="0"/>
          <w:sz w:val="28"/>
          <w:szCs w:val="28"/>
          <w14:textFill>
            <w14:solidFill>
              <w14:schemeClr w14:val="tx1"/>
            </w14:solidFill>
          </w14:textFill>
        </w:rPr>
      </w:pPr>
    </w:p>
    <w:p>
      <w:pPr>
        <w:spacing w:line="360" w:lineRule="auto"/>
        <w:jc w:val="left"/>
        <w:rPr>
          <w:rFonts w:hint="eastAsia" w:ascii="宋体" w:hAnsi="宋体" w:eastAsia="宋体" w:cs="宋体"/>
          <w:b/>
          <w:bCs/>
          <w:snapToGrid w:val="0"/>
          <w:color w:val="000000" w:themeColor="text1"/>
          <w:kern w:val="0"/>
          <w:sz w:val="28"/>
          <w:szCs w:val="28"/>
          <w14:textFill>
            <w14:solidFill>
              <w14:schemeClr w14:val="tx1"/>
            </w14:solidFill>
          </w14:textFill>
        </w:rPr>
      </w:pPr>
    </w:p>
    <w:p>
      <w:pPr>
        <w:spacing w:line="360" w:lineRule="auto"/>
        <w:jc w:val="left"/>
        <w:rPr>
          <w:rFonts w:hint="eastAsia" w:ascii="宋体" w:hAnsi="宋体" w:eastAsia="宋体" w:cs="宋体"/>
          <w:b/>
          <w:bCs/>
          <w:snapToGrid w:val="0"/>
          <w:color w:val="000000" w:themeColor="text1"/>
          <w:kern w:val="0"/>
          <w:sz w:val="28"/>
          <w:szCs w:val="28"/>
          <w14:textFill>
            <w14:solidFill>
              <w14:schemeClr w14:val="tx1"/>
            </w14:solidFill>
          </w14:textFill>
        </w:rPr>
      </w:pPr>
    </w:p>
    <w:p>
      <w:pPr>
        <w:spacing w:line="360" w:lineRule="auto"/>
        <w:jc w:val="left"/>
        <w:rPr>
          <w:rFonts w:hint="eastAsia" w:ascii="宋体" w:hAnsi="宋体" w:eastAsia="宋体" w:cs="宋体"/>
          <w:b/>
          <w:bCs/>
          <w:snapToGrid w:val="0"/>
          <w:color w:val="000000" w:themeColor="text1"/>
          <w:kern w:val="0"/>
          <w:sz w:val="28"/>
          <w:szCs w:val="28"/>
          <w14:textFill>
            <w14:solidFill>
              <w14:schemeClr w14:val="tx1"/>
            </w14:solidFill>
          </w14:textFill>
        </w:rPr>
      </w:pPr>
    </w:p>
    <w:p>
      <w:pPr>
        <w:spacing w:line="360" w:lineRule="auto"/>
        <w:jc w:val="left"/>
        <w:rPr>
          <w:rFonts w:hint="eastAsia" w:ascii="宋体" w:hAnsi="宋体" w:eastAsia="宋体" w:cs="宋体"/>
          <w:b/>
          <w:bCs/>
          <w:snapToGrid w:val="0"/>
          <w:color w:val="000000" w:themeColor="text1"/>
          <w:kern w:val="0"/>
          <w:sz w:val="28"/>
          <w:szCs w:val="28"/>
          <w14:textFill>
            <w14:solidFill>
              <w14:schemeClr w14:val="tx1"/>
            </w14:solidFill>
          </w14:textFill>
        </w:rPr>
      </w:pPr>
    </w:p>
    <w:p>
      <w:pPr>
        <w:spacing w:line="360" w:lineRule="auto"/>
        <w:ind w:firstLine="1841" w:firstLineChars="655"/>
        <w:jc w:val="left"/>
        <w:rPr>
          <w:rFonts w:hint="eastAsia" w:ascii="宋体" w:hAnsi="宋体" w:eastAsia="宋体" w:cs="宋体"/>
          <w:b/>
          <w:bCs/>
          <w:snapToGrid w:val="0"/>
          <w:color w:val="000000" w:themeColor="text1"/>
          <w:kern w:val="0"/>
          <w:sz w:val="28"/>
          <w:szCs w:val="28"/>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供应商名称（加盖公章）：</w:t>
      </w:r>
      <w:r>
        <w:rPr>
          <w:rFonts w:hint="eastAsia" w:ascii="宋体" w:hAnsi="宋体" w:eastAsia="宋体" w:cs="宋体"/>
          <w:b/>
          <w:bCs/>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b/>
          <w:bCs/>
          <w:snapToGrid w:val="0"/>
          <w:color w:val="000000" w:themeColor="text1"/>
          <w:kern w:val="0"/>
          <w:sz w:val="28"/>
          <w:szCs w:val="28"/>
          <w14:textFill>
            <w14:solidFill>
              <w14:schemeClr w14:val="tx1"/>
            </w14:solidFill>
          </w14:textFill>
        </w:rPr>
        <w:t xml:space="preserve">               </w:t>
      </w:r>
    </w:p>
    <w:p>
      <w:pPr>
        <w:spacing w:line="360" w:lineRule="auto"/>
        <w:ind w:firstLine="1841" w:firstLineChars="655"/>
        <w:jc w:val="left"/>
        <w:rPr>
          <w:rFonts w:hint="eastAsia" w:ascii="宋体" w:hAnsi="宋体" w:eastAsia="宋体" w:cs="宋体"/>
          <w:b/>
          <w:bCs/>
          <w:snapToGrid w:val="0"/>
          <w:color w:val="000000" w:themeColor="text1"/>
          <w:kern w:val="0"/>
          <w:sz w:val="28"/>
          <w:szCs w:val="28"/>
          <w:u w:val="single"/>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联系人姓名：</w:t>
      </w:r>
      <w:r>
        <w:rPr>
          <w:rFonts w:hint="eastAsia" w:ascii="宋体" w:hAnsi="宋体" w:eastAsia="宋体" w:cs="宋体"/>
          <w:b/>
          <w:bCs/>
          <w:snapToGrid w:val="0"/>
          <w:color w:val="000000" w:themeColor="text1"/>
          <w:kern w:val="0"/>
          <w:sz w:val="28"/>
          <w:szCs w:val="28"/>
          <w:u w:val="single"/>
          <w14:textFill>
            <w14:solidFill>
              <w14:schemeClr w14:val="tx1"/>
            </w14:solidFill>
          </w14:textFill>
        </w:rPr>
        <w:t xml:space="preserve">                             </w:t>
      </w:r>
    </w:p>
    <w:p>
      <w:pPr>
        <w:spacing w:line="360" w:lineRule="auto"/>
        <w:ind w:firstLine="1841" w:firstLineChars="655"/>
        <w:jc w:val="left"/>
        <w:rPr>
          <w:rFonts w:hint="eastAsia" w:ascii="宋体" w:hAnsi="宋体" w:eastAsia="宋体" w:cs="宋体"/>
          <w:b/>
          <w:bCs/>
          <w:snapToGrid w:val="0"/>
          <w:color w:val="000000" w:themeColor="text1"/>
          <w:kern w:val="0"/>
          <w:sz w:val="28"/>
          <w:szCs w:val="28"/>
          <w:u w:val="single"/>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联系电话（手机）： 座机：</w:t>
      </w:r>
      <w:r>
        <w:rPr>
          <w:rFonts w:hint="eastAsia" w:ascii="宋体" w:hAnsi="宋体" w:eastAsia="宋体" w:cs="宋体"/>
          <w:b/>
          <w:bCs/>
          <w:snapToGrid w:val="0"/>
          <w:color w:val="000000" w:themeColor="text1"/>
          <w:kern w:val="0"/>
          <w:sz w:val="28"/>
          <w:szCs w:val="28"/>
          <w:u w:val="single"/>
          <w14:textFill>
            <w14:solidFill>
              <w14:schemeClr w14:val="tx1"/>
            </w14:solidFill>
          </w14:textFill>
        </w:rPr>
        <w:t xml:space="preserve">                </w:t>
      </w:r>
    </w:p>
    <w:p>
      <w:pPr>
        <w:spacing w:line="360" w:lineRule="auto"/>
        <w:ind w:firstLine="1841" w:firstLineChars="655"/>
        <w:jc w:val="left"/>
        <w:rPr>
          <w:rFonts w:hint="eastAsia" w:ascii="宋体" w:hAnsi="宋体" w:eastAsia="宋体" w:cs="宋体"/>
          <w:b/>
          <w:bCs/>
          <w:snapToGrid w:val="0"/>
          <w:color w:val="000000" w:themeColor="text1"/>
          <w:kern w:val="0"/>
          <w:sz w:val="28"/>
          <w:szCs w:val="28"/>
          <w:u w:val="single"/>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E-mail：</w:t>
      </w:r>
      <w:r>
        <w:rPr>
          <w:rFonts w:hint="eastAsia" w:ascii="宋体" w:hAnsi="宋体" w:eastAsia="宋体" w:cs="宋体"/>
          <w:b/>
          <w:bCs/>
          <w:snapToGrid w:val="0"/>
          <w:color w:val="000000" w:themeColor="text1"/>
          <w:kern w:val="0"/>
          <w:sz w:val="28"/>
          <w:szCs w:val="28"/>
          <w:u w:val="single"/>
          <w14:textFill>
            <w14:solidFill>
              <w14:schemeClr w14:val="tx1"/>
            </w14:solidFill>
          </w14:textFill>
        </w:rPr>
        <w:t xml:space="preserve">                                 </w:t>
      </w:r>
    </w:p>
    <w:p>
      <w:pPr>
        <w:spacing w:line="360" w:lineRule="auto"/>
        <w:ind w:firstLine="1827" w:firstLineChars="650"/>
        <w:jc w:val="left"/>
        <w:rPr>
          <w:rFonts w:hint="eastAsia" w:ascii="宋体" w:hAnsi="宋体" w:eastAsia="宋体" w:cs="宋体"/>
          <w:b/>
          <w:bCs/>
          <w:snapToGrid w:val="0"/>
          <w:color w:val="000000" w:themeColor="text1"/>
          <w:kern w:val="0"/>
          <w:sz w:val="28"/>
          <w:szCs w:val="28"/>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日      期：     年     月     日</w:t>
      </w:r>
    </w:p>
    <w:p>
      <w:pPr>
        <w:spacing w:line="360" w:lineRule="auto"/>
        <w:jc w:val="left"/>
        <w:rPr>
          <w:rFonts w:hint="eastAsia" w:ascii="宋体" w:hAnsi="宋体" w:eastAsia="宋体" w:cs="宋体"/>
          <w:b/>
          <w:bCs/>
          <w:color w:val="000000" w:themeColor="text1"/>
          <w:kern w:val="0"/>
          <w:sz w:val="28"/>
          <w:szCs w:val="28"/>
          <w14:textFill>
            <w14:solidFill>
              <w14:schemeClr w14:val="tx1"/>
            </w14:solidFill>
          </w14:textFill>
        </w:rPr>
      </w:pPr>
    </w:p>
    <w:p>
      <w:pPr>
        <w:spacing w:line="360" w:lineRule="auto"/>
        <w:jc w:val="left"/>
        <w:rPr>
          <w:rFonts w:hint="eastAsia" w:ascii="宋体" w:hAnsi="宋体" w:eastAsia="宋体" w:cs="宋体"/>
          <w:b/>
          <w:bCs/>
          <w:color w:val="000000" w:themeColor="text1"/>
          <w:kern w:val="0"/>
          <w:sz w:val="28"/>
          <w:szCs w:val="28"/>
          <w14:textFill>
            <w14:solidFill>
              <w14:schemeClr w14:val="tx1"/>
            </w14:solidFill>
          </w14:textFill>
        </w:rPr>
      </w:pPr>
    </w:p>
    <w:p>
      <w:pPr>
        <w:spacing w:line="360" w:lineRule="auto"/>
        <w:jc w:val="left"/>
        <w:rPr>
          <w:rFonts w:hint="eastAsia" w:ascii="宋体" w:hAnsi="宋体" w:eastAsia="宋体" w:cs="宋体"/>
          <w:b/>
          <w:bCs/>
          <w:color w:val="000000" w:themeColor="text1"/>
          <w:kern w:val="0"/>
          <w:sz w:val="28"/>
          <w:szCs w:val="28"/>
          <w14:textFill>
            <w14:solidFill>
              <w14:schemeClr w14:val="tx1"/>
            </w14:solidFill>
          </w14:textFill>
        </w:rPr>
      </w:pPr>
    </w:p>
    <w:p>
      <w:pPr>
        <w:spacing w:line="360" w:lineRule="auto"/>
        <w:jc w:val="left"/>
        <w:rPr>
          <w:rFonts w:hint="eastAsia" w:ascii="宋体" w:hAnsi="宋体" w:eastAsia="宋体" w:cs="宋体"/>
          <w:b/>
          <w:bCs/>
          <w:snapToGrid w:val="0"/>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附件3：</w:t>
      </w:r>
    </w:p>
    <w:p>
      <w:pPr>
        <w:spacing w:line="360" w:lineRule="auto"/>
        <w:ind w:firstLine="2731" w:firstLineChars="850"/>
        <w:jc w:val="left"/>
        <w:rPr>
          <w:rFonts w:hint="eastAsia" w:ascii="宋体" w:hAnsi="宋体" w:eastAsia="宋体" w:cs="宋体"/>
          <w:b/>
          <w:snapToGrid w:val="0"/>
          <w:color w:val="000000" w:themeColor="text1"/>
          <w:kern w:val="0"/>
          <w:sz w:val="32"/>
          <w:szCs w:val="30"/>
          <w14:textFill>
            <w14:solidFill>
              <w14:schemeClr w14:val="tx1"/>
            </w14:solidFill>
          </w14:textFill>
        </w:rPr>
      </w:pPr>
      <w:r>
        <w:rPr>
          <w:rFonts w:hint="eastAsia" w:ascii="宋体" w:hAnsi="宋体" w:eastAsia="宋体" w:cs="宋体"/>
          <w:b/>
          <w:snapToGrid w:val="0"/>
          <w:color w:val="000000" w:themeColor="text1"/>
          <w:kern w:val="0"/>
          <w:sz w:val="32"/>
          <w:szCs w:val="30"/>
          <w14:textFill>
            <w14:solidFill>
              <w14:schemeClr w14:val="tx1"/>
            </w14:solidFill>
          </w14:textFill>
        </w:rPr>
        <w:t>报名文件目录</w:t>
      </w:r>
    </w:p>
    <w:tbl>
      <w:tblPr>
        <w:tblStyle w:val="8"/>
        <w:tblpPr w:leftFromText="180" w:rightFromText="180" w:vertAnchor="text" w:horzAnchor="page" w:tblpXSpec="center" w:tblpY="194"/>
        <w:tblW w:w="51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521"/>
        <w:gridCol w:w="4750"/>
        <w:gridCol w:w="853"/>
        <w:gridCol w:w="1274"/>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序号</w:t>
            </w:r>
          </w:p>
        </w:tc>
        <w:tc>
          <w:tcPr>
            <w:tcW w:w="2924" w:type="pct"/>
            <w:gridSpan w:val="2"/>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报名资料</w:t>
            </w:r>
          </w:p>
        </w:tc>
        <w:tc>
          <w:tcPr>
            <w:tcW w:w="473"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页码</w:t>
            </w:r>
          </w:p>
        </w:tc>
        <w:tc>
          <w:tcPr>
            <w:tcW w:w="70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审核情况（√）</w:t>
            </w:r>
          </w:p>
        </w:tc>
        <w:tc>
          <w:tcPr>
            <w:tcW w:w="43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Merge w:val="restar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2924" w:type="pct"/>
            <w:gridSpan w:val="2"/>
            <w:vAlign w:val="center"/>
          </w:tcPr>
          <w:p>
            <w:pPr>
              <w:widowControl/>
              <w:spacing w:line="280" w:lineRule="exac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三证合一的营业执照复印件</w:t>
            </w:r>
          </w:p>
        </w:tc>
        <w:tc>
          <w:tcPr>
            <w:tcW w:w="473"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70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43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Merge w:val="continue"/>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289" w:type="pct"/>
            <w:vMerge w:val="restart"/>
            <w:vAlign w:val="center"/>
          </w:tcPr>
          <w:p>
            <w:pPr>
              <w:spacing w:line="28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w:t>
            </w:r>
          </w:p>
        </w:tc>
        <w:tc>
          <w:tcPr>
            <w:tcW w:w="2635" w:type="pct"/>
            <w:vAlign w:val="center"/>
          </w:tcPr>
          <w:p>
            <w:pPr>
              <w:widowControl/>
              <w:spacing w:line="280" w:lineRule="exac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企业法人营业执照（副本）复印件</w:t>
            </w:r>
          </w:p>
        </w:tc>
        <w:tc>
          <w:tcPr>
            <w:tcW w:w="473"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70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43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Merge w:val="continue"/>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289" w:type="pct"/>
            <w:vMerge w:val="continue"/>
            <w:vAlign w:val="center"/>
          </w:tcPr>
          <w:p>
            <w:pPr>
              <w:spacing w:line="280" w:lineRule="exact"/>
              <w:jc w:val="center"/>
              <w:rPr>
                <w:rFonts w:hint="eastAsia" w:ascii="宋体" w:hAnsi="宋体" w:eastAsia="宋体" w:cs="宋体"/>
                <w:color w:val="000000" w:themeColor="text1"/>
                <w:kern w:val="0"/>
                <w:szCs w:val="21"/>
                <w14:textFill>
                  <w14:solidFill>
                    <w14:schemeClr w14:val="tx1"/>
                  </w14:solidFill>
                </w14:textFill>
              </w:rPr>
            </w:pPr>
          </w:p>
        </w:tc>
        <w:tc>
          <w:tcPr>
            <w:tcW w:w="2635" w:type="pct"/>
            <w:vAlign w:val="center"/>
          </w:tcPr>
          <w:p>
            <w:pPr>
              <w:widowControl/>
              <w:spacing w:line="280" w:lineRule="exac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税务登记证书（国、地税）复印件</w:t>
            </w:r>
          </w:p>
        </w:tc>
        <w:tc>
          <w:tcPr>
            <w:tcW w:w="473"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70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43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Merge w:val="continue"/>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289" w:type="pct"/>
            <w:vMerge w:val="continue"/>
            <w:vAlign w:val="center"/>
          </w:tcPr>
          <w:p>
            <w:pPr>
              <w:spacing w:line="280" w:lineRule="exact"/>
              <w:jc w:val="center"/>
              <w:rPr>
                <w:rFonts w:hint="eastAsia" w:ascii="宋体" w:hAnsi="宋体" w:eastAsia="宋体" w:cs="宋体"/>
                <w:color w:val="000000" w:themeColor="text1"/>
                <w:kern w:val="0"/>
                <w:szCs w:val="21"/>
                <w14:textFill>
                  <w14:solidFill>
                    <w14:schemeClr w14:val="tx1"/>
                  </w14:solidFill>
                </w14:textFill>
              </w:rPr>
            </w:pPr>
          </w:p>
        </w:tc>
        <w:tc>
          <w:tcPr>
            <w:tcW w:w="2635" w:type="pct"/>
            <w:vAlign w:val="center"/>
          </w:tcPr>
          <w:p>
            <w:pPr>
              <w:widowControl/>
              <w:spacing w:line="280" w:lineRule="exac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组织机构代码证复印件</w:t>
            </w:r>
          </w:p>
        </w:tc>
        <w:tc>
          <w:tcPr>
            <w:tcW w:w="473"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70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43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924" w:type="pct"/>
            <w:gridSpan w:val="2"/>
            <w:vAlign w:val="center"/>
          </w:tcPr>
          <w:p>
            <w:pPr>
              <w:widowControl/>
              <w:spacing w:line="300" w:lineRule="exac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商事主体信息公示平台查询页（营业执照经营范围如注明“具体经营项目请登录商事主体信息公示平台查询”）</w:t>
            </w:r>
          </w:p>
        </w:tc>
        <w:tc>
          <w:tcPr>
            <w:tcW w:w="473"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70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43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2924" w:type="pct"/>
            <w:gridSpan w:val="2"/>
            <w:vAlign w:val="center"/>
          </w:tcPr>
          <w:p>
            <w:pPr>
              <w:widowControl/>
              <w:spacing w:line="280" w:lineRule="exac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《信用信息报告》</w:t>
            </w:r>
          </w:p>
        </w:tc>
        <w:tc>
          <w:tcPr>
            <w:tcW w:w="473"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70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43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2924" w:type="pct"/>
            <w:gridSpan w:val="2"/>
            <w:vAlign w:val="center"/>
          </w:tcPr>
          <w:p>
            <w:pPr>
              <w:widowControl/>
              <w:spacing w:line="280" w:lineRule="exac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法人代表证明书</w:t>
            </w:r>
          </w:p>
        </w:tc>
        <w:tc>
          <w:tcPr>
            <w:tcW w:w="473"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70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43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2924" w:type="pct"/>
            <w:gridSpan w:val="2"/>
            <w:vAlign w:val="center"/>
          </w:tcPr>
          <w:p>
            <w:pPr>
              <w:widowControl/>
              <w:spacing w:line="280" w:lineRule="exac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法人代表第二代居民身份证复印件</w:t>
            </w:r>
          </w:p>
        </w:tc>
        <w:tc>
          <w:tcPr>
            <w:tcW w:w="473"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70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43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2924" w:type="pct"/>
            <w:gridSpan w:val="2"/>
            <w:vAlign w:val="center"/>
          </w:tcPr>
          <w:p>
            <w:pPr>
              <w:widowControl/>
              <w:spacing w:line="280" w:lineRule="exac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法人授权书</w:t>
            </w:r>
          </w:p>
        </w:tc>
        <w:tc>
          <w:tcPr>
            <w:tcW w:w="473"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70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43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2924" w:type="pct"/>
            <w:gridSpan w:val="2"/>
            <w:vAlign w:val="center"/>
          </w:tcPr>
          <w:p>
            <w:pPr>
              <w:widowControl/>
              <w:spacing w:line="280" w:lineRule="exac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授权代理人第二代居民身份证复印件</w:t>
            </w:r>
          </w:p>
        </w:tc>
        <w:tc>
          <w:tcPr>
            <w:tcW w:w="473"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70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43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2924" w:type="pct"/>
            <w:gridSpan w:val="2"/>
            <w:vAlign w:val="center"/>
          </w:tcPr>
          <w:p>
            <w:pPr>
              <w:widowControl/>
              <w:spacing w:line="280" w:lineRule="exac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授权代理人近三个月内社保缴费证明</w:t>
            </w:r>
          </w:p>
        </w:tc>
        <w:tc>
          <w:tcPr>
            <w:tcW w:w="473"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70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43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w:t>
            </w:r>
          </w:p>
        </w:tc>
        <w:tc>
          <w:tcPr>
            <w:tcW w:w="2924" w:type="pct"/>
            <w:gridSpan w:val="2"/>
            <w:vAlign w:val="center"/>
          </w:tcPr>
          <w:p>
            <w:pPr>
              <w:widowControl/>
              <w:spacing w:line="300" w:lineRule="exac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提供遵纪守法、诚信经营、近三年内（自论证公告发布之日起往前推三年）无违规违法行为或采购活动中无不良记录的承诺书。（格式见附件6）。</w:t>
            </w:r>
          </w:p>
        </w:tc>
        <w:tc>
          <w:tcPr>
            <w:tcW w:w="473"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70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43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2924" w:type="pct"/>
            <w:gridSpan w:val="2"/>
            <w:vAlign w:val="center"/>
          </w:tcPr>
          <w:p>
            <w:pPr>
              <w:widowControl/>
              <w:spacing w:line="300" w:lineRule="exact"/>
              <w:jc w:val="left"/>
              <w:rPr>
                <w:rFonts w:hint="eastAsia" w:ascii="宋体" w:hAnsi="宋体" w:eastAsia="宋体" w:cs="宋体"/>
                <w:color w:val="000000" w:themeColor="text1"/>
                <w:kern w:val="0"/>
                <w:szCs w:val="21"/>
                <w:highlight w:val="yellow"/>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为经销商的请提供：①安全生产监督管理局颁发的有效的《危险化学品经营许可证》（包含有医用液态或气态氧）；所提供的产品的生产厂家有效的《危险化学品安全生产许可证》及有效的《气瓶（移动式压力容器）充装许可证》（包含有医用液态或气态氧）。②药品监督管理局颁发的有效的《药品经营许可证》（包含有医用液态或气态氧）；所提供的产品的生产厂家有效的《药品生产许可证》（包含有医用液态或气态氧）。③供应商或委托的运输单位有效的《中华人民共和国道路运输经营许可证》（证书需包含危险货物运输），如委托运输的还需提供委托运输的合同或协议复印件。（提供有效的相关证件复印件加盖公章）。</w:t>
            </w:r>
          </w:p>
        </w:tc>
        <w:tc>
          <w:tcPr>
            <w:tcW w:w="473"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70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43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w:t>
            </w:r>
          </w:p>
        </w:tc>
        <w:tc>
          <w:tcPr>
            <w:tcW w:w="2924" w:type="pct"/>
            <w:gridSpan w:val="2"/>
            <w:vAlign w:val="center"/>
          </w:tcPr>
          <w:p>
            <w:pPr>
              <w:widowControl/>
              <w:spacing w:line="300" w:lineRule="exact"/>
              <w:jc w:val="left"/>
              <w:rPr>
                <w:rFonts w:hint="eastAsia" w:ascii="宋体" w:hAnsi="宋体" w:eastAsia="宋体" w:cs="宋体"/>
                <w:color w:val="000000" w:themeColor="text1"/>
                <w:kern w:val="0"/>
                <w:szCs w:val="21"/>
                <w:highlight w:val="yellow"/>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为生产厂家的请提供：①安全生产监督管理局颁发的有效的《危险化学品安全生产许可证》及有效的《气瓶（移动式压力容器）充装许可证》（包含有医用液态或气态氧）。②药品监督管理局颁发的有效的《药品生产许可证》（包含有医用液态或气态氧）。③供应商或委托的运输单位有效的《中华人民共和国道路运输经营许可证》（证书需包含危险货物运输），如委托运输的还需提供委托运输的合同或协议复印件。（提供有效的相关证件复印件加盖公章）。</w:t>
            </w:r>
          </w:p>
        </w:tc>
        <w:tc>
          <w:tcPr>
            <w:tcW w:w="473"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70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43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Align w:val="center"/>
          </w:tcPr>
          <w:p>
            <w:pPr>
              <w:spacing w:line="340" w:lineRule="exact"/>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12</w:t>
            </w:r>
          </w:p>
        </w:tc>
        <w:tc>
          <w:tcPr>
            <w:tcW w:w="2924" w:type="pct"/>
            <w:gridSpan w:val="2"/>
            <w:vAlign w:val="center"/>
          </w:tcPr>
          <w:p>
            <w:pPr>
              <w:widowControl/>
              <w:spacing w:line="300" w:lineRule="exac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响应文件的递交（文件随谈判会当日自行携带入场提交）</w:t>
            </w:r>
          </w:p>
        </w:tc>
        <w:tc>
          <w:tcPr>
            <w:tcW w:w="473"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70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c>
          <w:tcPr>
            <w:tcW w:w="437" w:type="pct"/>
            <w:vAlign w:val="center"/>
          </w:tcPr>
          <w:p>
            <w:pPr>
              <w:spacing w:line="340" w:lineRule="exact"/>
              <w:jc w:val="center"/>
              <w:rPr>
                <w:rFonts w:hint="eastAsia" w:ascii="宋体" w:hAnsi="宋体" w:eastAsia="宋体" w:cs="宋体"/>
                <w:color w:val="000000" w:themeColor="text1"/>
                <w:kern w:val="0"/>
                <w:szCs w:val="21"/>
                <w14:textFill>
                  <w14:solidFill>
                    <w14:schemeClr w14:val="tx1"/>
                  </w14:solidFill>
                </w14:textFill>
              </w:rPr>
            </w:pPr>
          </w:p>
        </w:tc>
      </w:tr>
    </w:tbl>
    <w:p>
      <w:pPr>
        <w:jc w:val="center"/>
        <w:rPr>
          <w:rFonts w:hint="eastAsia" w:ascii="宋体" w:hAnsi="宋体" w:eastAsia="宋体" w:cs="宋体"/>
          <w:color w:val="000000" w:themeColor="text1"/>
          <w:kern w:val="0"/>
          <w:sz w:val="32"/>
          <w:szCs w:val="32"/>
          <w14:textFill>
            <w14:solidFill>
              <w14:schemeClr w14:val="tx1"/>
            </w14:solidFill>
          </w14:textFill>
        </w:rPr>
      </w:pPr>
    </w:p>
    <w:p>
      <w:pPr>
        <w:widowControl/>
        <w:spacing w:line="320" w:lineRule="exact"/>
        <w:jc w:val="left"/>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附件4：</w:t>
      </w:r>
    </w:p>
    <w:p>
      <w:pPr>
        <w:spacing w:line="360" w:lineRule="auto"/>
        <w:jc w:val="center"/>
        <w:rPr>
          <w:rFonts w:hint="eastAsia" w:ascii="宋体" w:hAnsi="宋体" w:eastAsia="宋体" w:cs="宋体"/>
          <w:b/>
          <w:snapToGrid w:val="0"/>
          <w:color w:val="000000" w:themeColor="text1"/>
          <w:kern w:val="0"/>
          <w:sz w:val="36"/>
          <w:szCs w:val="36"/>
          <w:lang w:val="en-GB"/>
          <w14:textFill>
            <w14:solidFill>
              <w14:schemeClr w14:val="tx1"/>
            </w14:solidFill>
          </w14:textFill>
        </w:rPr>
      </w:pPr>
      <w:r>
        <w:rPr>
          <w:rFonts w:hint="eastAsia" w:ascii="宋体" w:hAnsi="宋体" w:eastAsia="宋体" w:cs="宋体"/>
          <w:b/>
          <w:snapToGrid w:val="0"/>
          <w:color w:val="000000" w:themeColor="text1"/>
          <w:kern w:val="0"/>
          <w:sz w:val="36"/>
          <w:szCs w:val="36"/>
          <w:lang w:val="en-GB"/>
          <w14:textFill>
            <w14:solidFill>
              <w14:schemeClr w14:val="tx1"/>
            </w14:solidFill>
          </w14:textFill>
        </w:rPr>
        <w:t>法定代表人资格证明书</w:t>
      </w:r>
    </w:p>
    <w:p>
      <w:pPr>
        <w:spacing w:line="360" w:lineRule="auto"/>
        <w:rPr>
          <w:rFonts w:hint="eastAsia" w:ascii="宋体" w:hAnsi="宋体" w:eastAsia="宋体" w:cs="宋体"/>
          <w:snapToGrid w:val="0"/>
          <w:color w:val="000000" w:themeColor="text1"/>
          <w:kern w:val="0"/>
          <w:szCs w:val="21"/>
          <w14:textFill>
            <w14:solidFill>
              <w14:schemeClr w14:val="tx1"/>
            </w14:solidFill>
          </w14:textFill>
        </w:rPr>
      </w:pPr>
    </w:p>
    <w:p>
      <w:pPr>
        <w:spacing w:line="360" w:lineRule="auto"/>
        <w:rPr>
          <w:rFonts w:hint="eastAsia" w:ascii="宋体" w:hAnsi="宋体" w:eastAsia="宋体" w:cs="宋体"/>
          <w:b/>
          <w:bCs/>
          <w:snapToGrid w:val="0"/>
          <w:color w:val="000000" w:themeColor="text1"/>
          <w:kern w:val="0"/>
          <w:sz w:val="28"/>
          <w:szCs w:val="28"/>
          <w:lang w:val="en-GB"/>
          <w14:textFill>
            <w14:solidFill>
              <w14:schemeClr w14:val="tx1"/>
            </w14:solidFill>
          </w14:textFill>
        </w:rPr>
      </w:pPr>
      <w:r>
        <w:rPr>
          <w:rFonts w:hint="eastAsia" w:ascii="宋体" w:hAnsi="宋体" w:eastAsia="宋体" w:cs="宋体"/>
          <w:b/>
          <w:bCs/>
          <w:snapToGrid w:val="0"/>
          <w:color w:val="000000" w:themeColor="text1"/>
          <w:kern w:val="0"/>
          <w:sz w:val="28"/>
          <w:szCs w:val="28"/>
          <w:lang w:val="en-GB"/>
          <w14:textFill>
            <w14:solidFill>
              <w14:schemeClr w14:val="tx1"/>
            </w14:solidFill>
          </w14:textFill>
        </w:rPr>
        <w:t>佛山市中医院：</w:t>
      </w:r>
    </w:p>
    <w:p>
      <w:pPr>
        <w:spacing w:line="360" w:lineRule="auto"/>
        <w:ind w:firstLine="840" w:firstLineChars="300"/>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同志，现任我单位</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职务</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GB"/>
          <w14:textFill>
            <w14:solidFill>
              <w14:schemeClr w14:val="tx1"/>
            </w14:solidFill>
          </w14:textFill>
        </w:rPr>
        <w:t>联系手机：</w:t>
      </w:r>
      <w:r>
        <w:rPr>
          <w:rFonts w:hint="eastAsia" w:ascii="宋体" w:hAnsi="宋体" w:eastAsia="宋体" w:cs="宋体"/>
          <w:color w:val="000000" w:themeColor="text1"/>
          <w:sz w:val="28"/>
          <w:szCs w:val="28"/>
          <w:u w:val="single"/>
          <w:lang w:val="en-GB"/>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，为法定代表人，代表我单位参与贵单位以下项目的采购活动，特此证明。</w:t>
      </w:r>
    </w:p>
    <w:p>
      <w:pPr>
        <w:spacing w:line="360" w:lineRule="auto"/>
        <w:ind w:firstLine="537" w:firstLineChars="192"/>
        <w:rPr>
          <w:rFonts w:hint="eastAsia" w:ascii="宋体" w:hAnsi="宋体" w:eastAsia="宋体" w:cs="宋体"/>
          <w:bCs/>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项目名称：</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p>
    <w:p>
      <w:pPr>
        <w:spacing w:line="360" w:lineRule="auto"/>
        <w:ind w:firstLine="537" w:firstLineChars="192"/>
        <w:rPr>
          <w:rFonts w:hint="eastAsia" w:ascii="宋体" w:hAnsi="宋体" w:eastAsia="宋体" w:cs="宋体"/>
          <w:snapToGrid w:val="0"/>
          <w:color w:val="000000" w:themeColor="text1"/>
          <w:kern w:val="0"/>
          <w:sz w:val="28"/>
          <w:szCs w:val="28"/>
          <w:u w:val="single"/>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项目编号：</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p>
    <w:p>
      <w:pPr>
        <w:spacing w:line="360" w:lineRule="auto"/>
        <w:ind w:firstLine="537" w:firstLineChars="192"/>
        <w:rPr>
          <w:rFonts w:hint="eastAsia" w:ascii="宋体" w:hAnsi="宋体" w:eastAsia="宋体" w:cs="宋体"/>
          <w:snapToGrid w:val="0"/>
          <w:color w:val="000000" w:themeColor="text1"/>
          <w:kern w:val="0"/>
          <w:sz w:val="28"/>
          <w:szCs w:val="28"/>
          <w14:textFill>
            <w14:solidFill>
              <w14:schemeClr w14:val="tx1"/>
            </w14:solidFill>
          </w14:textFill>
        </w:rPr>
      </w:pPr>
    </w:p>
    <w:p>
      <w:pPr>
        <w:spacing w:line="360" w:lineRule="auto"/>
        <w:rPr>
          <w:rFonts w:hint="eastAsia" w:ascii="宋体" w:hAnsi="宋体" w:eastAsia="宋体" w:cs="宋体"/>
          <w:color w:val="000000" w:themeColor="text1"/>
          <w:sz w:val="28"/>
          <w:szCs w:val="28"/>
          <w:lang w:val="en-GB"/>
          <w14:textFill>
            <w14:solidFill>
              <w14:schemeClr w14:val="tx1"/>
            </w14:solidFill>
          </w14:textFill>
        </w:rPr>
      </w:pPr>
    </w:p>
    <w:p>
      <w:pPr>
        <w:spacing w:line="360" w:lineRule="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lang w:val="en-GB"/>
          <w14:textFill>
            <w14:solidFill>
              <w14:schemeClr w14:val="tx1"/>
            </w14:solidFill>
          </w14:textFill>
        </w:rPr>
        <w:t>法定代表人（亲笔签名或签章）：</w:t>
      </w:r>
      <w:r>
        <w:rPr>
          <w:rFonts w:hint="eastAsia" w:ascii="宋体" w:hAnsi="宋体" w:eastAsia="宋体" w:cs="宋体"/>
          <w:color w:val="000000" w:themeColor="text1"/>
          <w:sz w:val="28"/>
          <w:szCs w:val="28"/>
          <w:u w:val="single"/>
          <w:lang w:val="en-GB"/>
          <w14:textFill>
            <w14:solidFill>
              <w14:schemeClr w14:val="tx1"/>
            </w14:solidFill>
          </w14:textFill>
        </w:rPr>
        <w:t xml:space="preserve">                </w:t>
      </w:r>
    </w:p>
    <w:p>
      <w:pPr>
        <w:spacing w:line="360" w:lineRule="auto"/>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签发日期：</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年</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月</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 xml:space="preserve">日 </w:t>
      </w:r>
      <w:r>
        <w:rPr>
          <w:rFonts w:hint="eastAsia" w:ascii="宋体" w:hAnsi="宋体" w:eastAsia="宋体" w:cs="宋体"/>
          <w:snapToGrid w:val="0"/>
          <w:color w:val="000000" w:themeColor="text1"/>
          <w:kern w:val="0"/>
          <w:sz w:val="28"/>
          <w:szCs w:val="28"/>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单位名称</w:t>
      </w:r>
      <w:r>
        <w:rPr>
          <w:rFonts w:hint="eastAsia" w:ascii="宋体" w:hAnsi="宋体" w:eastAsia="宋体" w:cs="宋体"/>
          <w:snapToGrid w:val="0"/>
          <w:color w:val="000000" w:themeColor="text1"/>
          <w:kern w:val="0"/>
          <w:sz w:val="28"/>
          <w:szCs w:val="28"/>
          <w14:textFill>
            <w14:solidFill>
              <w14:schemeClr w14:val="tx1"/>
            </w14:solidFill>
          </w14:textFill>
        </w:rPr>
        <w:t>（加盖公章）</w:t>
      </w:r>
      <w:r>
        <w:rPr>
          <w:rFonts w:hint="eastAsia" w:ascii="宋体" w:hAnsi="宋体" w:eastAsia="宋体" w:cs="宋体"/>
          <w:snapToGrid w:val="0"/>
          <w:color w:val="000000" w:themeColor="text1"/>
          <w:kern w:val="0"/>
          <w:sz w:val="28"/>
          <w:szCs w:val="28"/>
          <w14:textFill>
            <w14:solidFill>
              <w14:schemeClr w14:val="tx1"/>
            </w14:solidFill>
          </w14:textFill>
        </w:rPr>
        <w:t>：</w:t>
      </w:r>
    </w:p>
    <w:p>
      <w:pPr>
        <w:spacing w:line="360" w:lineRule="auto"/>
        <w:rPr>
          <w:rFonts w:hint="eastAsia" w:ascii="宋体" w:hAnsi="宋体" w:eastAsia="宋体" w:cs="宋体"/>
          <w:snapToGrid w:val="0"/>
          <w:color w:val="000000" w:themeColor="text1"/>
          <w:kern w:val="0"/>
          <w:sz w:val="24"/>
          <w:szCs w:val="20"/>
          <w14:textFill>
            <w14:solidFill>
              <w14:schemeClr w14:val="tx1"/>
            </w14:solidFill>
          </w14:textFill>
        </w:rPr>
      </w:pPr>
    </w:p>
    <w:tbl>
      <w:tblPr>
        <w:tblStyle w:val="8"/>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236"/>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4139" w:type="dxa"/>
            <w:vAlign w:val="center"/>
          </w:tcPr>
          <w:p>
            <w:pPr>
              <w:spacing w:line="360" w:lineRule="auto"/>
              <w:jc w:val="center"/>
              <w:rPr>
                <w:rFonts w:hint="eastAsia"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法定代表人身份证</w:t>
            </w:r>
          </w:p>
          <w:p>
            <w:pPr>
              <w:spacing w:line="360" w:lineRule="auto"/>
              <w:jc w:val="center"/>
              <w:rPr>
                <w:rFonts w:hint="eastAsia"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复印件正面粘贴处</w:t>
            </w:r>
          </w:p>
        </w:tc>
        <w:tc>
          <w:tcPr>
            <w:tcW w:w="222" w:type="dxa"/>
            <w:tcBorders>
              <w:top w:val="nil"/>
              <w:bottom w:val="nil"/>
            </w:tcBorders>
          </w:tcPr>
          <w:p>
            <w:pPr>
              <w:widowControl/>
              <w:spacing w:line="360" w:lineRule="auto"/>
              <w:jc w:val="left"/>
              <w:rPr>
                <w:rFonts w:hint="eastAsia" w:ascii="宋体" w:hAnsi="宋体" w:eastAsia="宋体" w:cs="宋体"/>
                <w:b/>
                <w:snapToGrid w:val="0"/>
                <w:color w:val="000000" w:themeColor="text1"/>
                <w:kern w:val="0"/>
                <w:sz w:val="24"/>
                <w:szCs w:val="20"/>
                <w14:textFill>
                  <w14:solidFill>
                    <w14:schemeClr w14:val="tx1"/>
                  </w14:solidFill>
                </w14:textFill>
              </w:rPr>
            </w:pPr>
          </w:p>
        </w:tc>
        <w:tc>
          <w:tcPr>
            <w:tcW w:w="4180" w:type="dxa"/>
            <w:vAlign w:val="center"/>
          </w:tcPr>
          <w:p>
            <w:pPr>
              <w:widowControl/>
              <w:spacing w:line="360" w:lineRule="auto"/>
              <w:jc w:val="center"/>
              <w:rPr>
                <w:rFonts w:hint="eastAsia"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法定代表人身份证</w:t>
            </w:r>
          </w:p>
          <w:p>
            <w:pPr>
              <w:widowControl/>
              <w:spacing w:line="360" w:lineRule="auto"/>
              <w:jc w:val="center"/>
              <w:rPr>
                <w:rFonts w:hint="eastAsia"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复印件反面粘贴处</w:t>
            </w:r>
          </w:p>
        </w:tc>
      </w:tr>
    </w:tbl>
    <w:p>
      <w:pPr>
        <w:spacing w:line="360" w:lineRule="auto"/>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8"/>
          <w:szCs w:val="24"/>
          <w:lang w:val="en-GB"/>
          <w14:textFill>
            <w14:solidFill>
              <w14:schemeClr w14:val="tx1"/>
            </w14:solidFill>
          </w14:textFill>
        </w:rPr>
        <w:t>说明：</w:t>
      </w:r>
    </w:p>
    <w:p>
      <w:pPr>
        <w:spacing w:line="500" w:lineRule="exact"/>
        <w:ind w:firstLine="630" w:firstLineChars="225"/>
        <w:rPr>
          <w:rFonts w:hint="eastAsia" w:ascii="宋体" w:hAnsi="宋体" w:eastAsia="宋体" w:cs="宋体"/>
          <w:snapToGrid w:val="0"/>
          <w:color w:val="000000" w:themeColor="text1"/>
          <w:kern w:val="0"/>
          <w:sz w:val="28"/>
          <w:szCs w:val="24"/>
          <w:lang w:val="en-GB"/>
          <w14:textFill>
            <w14:solidFill>
              <w14:schemeClr w14:val="tx1"/>
            </w14:solidFill>
          </w14:textFill>
        </w:rPr>
      </w:pPr>
      <w:r>
        <w:rPr>
          <w:rFonts w:hint="eastAsia" w:ascii="宋体" w:hAnsi="宋体" w:eastAsia="宋体" w:cs="宋体"/>
          <w:snapToGrid w:val="0"/>
          <w:color w:val="000000" w:themeColor="text1"/>
          <w:kern w:val="0"/>
          <w:sz w:val="28"/>
          <w:szCs w:val="24"/>
          <w:lang w:val="en-GB"/>
          <w14:textFill>
            <w14:solidFill>
              <w14:schemeClr w14:val="tx1"/>
            </w14:solidFill>
          </w14:textFill>
        </w:rPr>
        <w:t>1.</w:t>
      </w:r>
      <w:r>
        <w:rPr>
          <w:rFonts w:hint="eastAsia" w:ascii="宋体" w:hAnsi="宋体" w:eastAsia="宋体" w:cs="宋体"/>
          <w:snapToGrid w:val="0"/>
          <w:color w:val="000000" w:themeColor="text1"/>
          <w:kern w:val="0"/>
          <w:sz w:val="28"/>
          <w:szCs w:val="20"/>
          <w14:textFill>
            <w14:solidFill>
              <w14:schemeClr w14:val="tx1"/>
            </w14:solidFill>
          </w14:textFill>
        </w:rPr>
        <w:t>法定代表人为企业事业单位、国家机关、社会团体的主要行政负责人。</w:t>
      </w:r>
    </w:p>
    <w:p>
      <w:pPr>
        <w:spacing w:line="500" w:lineRule="exact"/>
        <w:ind w:firstLine="630" w:firstLineChars="225"/>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4"/>
          <w:lang w:val="en-GB"/>
          <w14:textFill>
            <w14:solidFill>
              <w14:schemeClr w14:val="tx1"/>
            </w14:solidFill>
          </w14:textFill>
        </w:rPr>
        <w:t>2.须提供第二代居民身份证双面复印件，并加盖供应商公章。</w:t>
      </w:r>
    </w:p>
    <w:p>
      <w:pPr>
        <w:widowControl/>
        <w:spacing w:line="440" w:lineRule="atLeast"/>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440" w:lineRule="atLeast"/>
        <w:jc w:val="left"/>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附件5：</w:t>
      </w:r>
    </w:p>
    <w:p>
      <w:pPr>
        <w:spacing w:line="360" w:lineRule="auto"/>
        <w:jc w:val="center"/>
        <w:rPr>
          <w:rFonts w:hint="eastAsia" w:ascii="宋体" w:hAnsi="宋体" w:eastAsia="宋体" w:cs="宋体"/>
          <w:b/>
          <w:snapToGrid w:val="0"/>
          <w:color w:val="000000" w:themeColor="text1"/>
          <w:kern w:val="0"/>
          <w:sz w:val="36"/>
          <w:szCs w:val="36"/>
          <w:lang w:val="en-GB"/>
          <w14:textFill>
            <w14:solidFill>
              <w14:schemeClr w14:val="tx1"/>
            </w14:solidFill>
          </w14:textFill>
        </w:rPr>
      </w:pPr>
      <w:r>
        <w:rPr>
          <w:rFonts w:hint="eastAsia" w:ascii="宋体" w:hAnsi="宋体" w:eastAsia="宋体" w:cs="宋体"/>
          <w:b/>
          <w:snapToGrid w:val="0"/>
          <w:color w:val="000000" w:themeColor="text1"/>
          <w:kern w:val="0"/>
          <w:sz w:val="36"/>
          <w:szCs w:val="36"/>
          <w:lang w:val="en-GB"/>
          <w14:textFill>
            <w14:solidFill>
              <w14:schemeClr w14:val="tx1"/>
            </w14:solidFill>
          </w14:textFill>
        </w:rPr>
        <w:t>法人授权书</w:t>
      </w:r>
    </w:p>
    <w:p>
      <w:pPr>
        <w:spacing w:line="500" w:lineRule="exact"/>
        <w:rPr>
          <w:rFonts w:hint="eastAsia" w:ascii="宋体" w:hAnsi="宋体" w:eastAsia="宋体" w:cs="宋体"/>
          <w:b/>
          <w:bCs/>
          <w:snapToGrid w:val="0"/>
          <w:color w:val="000000" w:themeColor="text1"/>
          <w:kern w:val="0"/>
          <w:sz w:val="28"/>
          <w:szCs w:val="28"/>
          <w:lang w:val="en-GB"/>
          <w14:textFill>
            <w14:solidFill>
              <w14:schemeClr w14:val="tx1"/>
            </w14:solidFill>
          </w14:textFill>
        </w:rPr>
      </w:pPr>
      <w:r>
        <w:rPr>
          <w:rFonts w:hint="eastAsia" w:ascii="宋体" w:hAnsi="宋体" w:eastAsia="宋体" w:cs="宋体"/>
          <w:b/>
          <w:bCs/>
          <w:snapToGrid w:val="0"/>
          <w:color w:val="000000" w:themeColor="text1"/>
          <w:kern w:val="0"/>
          <w:sz w:val="28"/>
          <w:szCs w:val="28"/>
          <w:lang w:val="en-GB"/>
          <w14:textFill>
            <w14:solidFill>
              <w14:schemeClr w14:val="tx1"/>
            </w14:solidFill>
          </w14:textFill>
        </w:rPr>
        <w:t>佛山市中医院：</w:t>
      </w:r>
    </w:p>
    <w:p>
      <w:pPr>
        <w:spacing w:line="500" w:lineRule="exact"/>
        <w:ind w:firstLine="560" w:firstLineChars="200"/>
        <w:rPr>
          <w:rFonts w:hint="eastAsia" w:ascii="宋体" w:hAnsi="宋体" w:eastAsia="宋体" w:cs="宋体"/>
          <w:color w:val="000000" w:themeColor="text1"/>
          <w:sz w:val="28"/>
          <w:szCs w:val="28"/>
          <w:lang w:val="en-GB"/>
          <w14:textFill>
            <w14:solidFill>
              <w14:schemeClr w14:val="tx1"/>
            </w14:solidFill>
          </w14:textFill>
        </w:rPr>
      </w:pPr>
      <w:r>
        <w:rPr>
          <w:rFonts w:hint="eastAsia" w:ascii="宋体" w:hAnsi="宋体" w:eastAsia="宋体" w:cs="宋体"/>
          <w:color w:val="000000" w:themeColor="text1"/>
          <w:sz w:val="28"/>
          <w:szCs w:val="28"/>
          <w:lang w:val="en-GB"/>
          <w14:textFill>
            <w14:solidFill>
              <w14:schemeClr w14:val="tx1"/>
            </w14:solidFill>
          </w14:textFill>
        </w:rPr>
        <w:t>我单位特授权委任</w:t>
      </w:r>
      <w:r>
        <w:rPr>
          <w:rFonts w:hint="eastAsia" w:ascii="宋体" w:hAnsi="宋体" w:eastAsia="宋体" w:cs="宋体"/>
          <w:color w:val="000000" w:themeColor="text1"/>
          <w:sz w:val="28"/>
          <w:szCs w:val="28"/>
          <w:u w:val="single"/>
          <w:lang w:val="en-GB"/>
          <w14:textFill>
            <w14:solidFill>
              <w14:schemeClr w14:val="tx1"/>
            </w14:solidFill>
          </w14:textFill>
        </w:rPr>
        <w:t xml:space="preserve">          (姓名)</w:t>
      </w:r>
      <w:r>
        <w:rPr>
          <w:rFonts w:hint="eastAsia" w:ascii="宋体" w:hAnsi="宋体" w:eastAsia="宋体" w:cs="宋体"/>
          <w:color w:val="000000" w:themeColor="text1"/>
          <w:sz w:val="28"/>
          <w:szCs w:val="28"/>
          <w:lang w:val="en-GB"/>
          <w14:textFill>
            <w14:solidFill>
              <w14:schemeClr w14:val="tx1"/>
            </w14:solidFill>
          </w14:textFill>
        </w:rPr>
        <w:t>现职员工，作为我方代表，参与贵方的采购项目，对该代表人所提供、签署的一切文书均视为符合我方的合法利益和真实意愿，我方愿为其行为承担全部责任。</w:t>
      </w:r>
    </w:p>
    <w:p>
      <w:pPr>
        <w:spacing w:line="500" w:lineRule="exact"/>
        <w:ind w:firstLine="523" w:firstLineChars="187"/>
        <w:rPr>
          <w:rFonts w:hint="eastAsia" w:ascii="宋体" w:hAnsi="宋体" w:eastAsia="宋体" w:cs="宋体"/>
          <w:bCs/>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项目名称：</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p>
    <w:p>
      <w:pPr>
        <w:spacing w:line="500" w:lineRule="exact"/>
        <w:ind w:firstLine="523" w:firstLineChars="187"/>
        <w:rPr>
          <w:rFonts w:hint="eastAsia" w:ascii="宋体" w:hAnsi="宋体" w:eastAsia="宋体" w:cs="宋体"/>
          <w:snapToGrid w:val="0"/>
          <w:color w:val="000000" w:themeColor="text1"/>
          <w:kern w:val="0"/>
          <w:sz w:val="28"/>
          <w:szCs w:val="28"/>
          <w:u w:val="single"/>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项目编号：</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p>
    <w:p>
      <w:pPr>
        <w:spacing w:line="500" w:lineRule="exact"/>
        <w:ind w:firstLine="560" w:firstLineChars="200"/>
        <w:rPr>
          <w:rFonts w:hint="eastAsia" w:ascii="宋体" w:hAnsi="宋体" w:eastAsia="宋体" w:cs="宋体"/>
          <w:snapToGrid w:val="0"/>
          <w:color w:val="000000" w:themeColor="text1"/>
          <w:kern w:val="0"/>
          <w:sz w:val="28"/>
          <w:szCs w:val="28"/>
          <w:lang w:val="en-GB"/>
          <w14:textFill>
            <w14:solidFill>
              <w14:schemeClr w14:val="tx1"/>
            </w14:solidFill>
          </w14:textFill>
        </w:rPr>
      </w:pPr>
      <w:r>
        <w:rPr>
          <w:rFonts w:hint="eastAsia" w:ascii="宋体" w:hAnsi="宋体" w:eastAsia="宋体" w:cs="宋体"/>
          <w:snapToGrid w:val="0"/>
          <w:color w:val="000000" w:themeColor="text1"/>
          <w:kern w:val="0"/>
          <w:sz w:val="28"/>
          <w:szCs w:val="28"/>
          <w:lang w:val="en-GB"/>
          <w14:textFill>
            <w14:solidFill>
              <w14:schemeClr w14:val="tx1"/>
            </w14:solidFill>
          </w14:textFill>
        </w:rPr>
        <w:t>有效期限：自本单位盖章之日起生效。</w:t>
      </w:r>
    </w:p>
    <w:p>
      <w:pPr>
        <w:spacing w:line="500" w:lineRule="exact"/>
        <w:ind w:firstLine="560" w:firstLineChars="200"/>
        <w:rPr>
          <w:rFonts w:hint="eastAsia" w:ascii="宋体" w:hAnsi="宋体" w:eastAsia="宋体" w:cs="宋体"/>
          <w:snapToGrid w:val="0"/>
          <w:color w:val="000000" w:themeColor="text1"/>
          <w:kern w:val="0"/>
          <w:sz w:val="28"/>
          <w:szCs w:val="28"/>
          <w:lang w:val="en-GB"/>
          <w14:textFill>
            <w14:solidFill>
              <w14:schemeClr w14:val="tx1"/>
            </w14:solidFill>
          </w14:textFill>
        </w:rPr>
      </w:pPr>
    </w:p>
    <w:p>
      <w:pPr>
        <w:spacing w:line="500" w:lineRule="exact"/>
        <w:ind w:firstLine="560" w:firstLineChars="200"/>
        <w:rPr>
          <w:rFonts w:hint="eastAsia" w:ascii="宋体" w:hAnsi="宋体" w:eastAsia="宋体" w:cs="宋体"/>
          <w:snapToGrid w:val="0"/>
          <w:color w:val="000000" w:themeColor="text1"/>
          <w:kern w:val="0"/>
          <w:sz w:val="28"/>
          <w:szCs w:val="28"/>
          <w:u w:val="single"/>
          <w:lang w:val="en-GB"/>
          <w14:textFill>
            <w14:solidFill>
              <w14:schemeClr w14:val="tx1"/>
            </w14:solidFill>
          </w14:textFill>
        </w:rPr>
      </w:pPr>
      <w:r>
        <w:rPr>
          <w:rFonts w:hint="eastAsia" w:ascii="宋体" w:hAnsi="宋体" w:eastAsia="宋体" w:cs="宋体"/>
          <w:snapToGrid w:val="0"/>
          <w:color w:val="000000" w:themeColor="text1"/>
          <w:kern w:val="0"/>
          <w:sz w:val="28"/>
          <w:szCs w:val="28"/>
          <w:lang w:val="en-GB"/>
          <w14:textFill>
            <w14:solidFill>
              <w14:schemeClr w14:val="tx1"/>
            </w14:solidFill>
          </w14:textFill>
        </w:rPr>
        <w:t>供应商名称</w:t>
      </w:r>
      <w:r>
        <w:rPr>
          <w:rFonts w:hint="eastAsia" w:ascii="宋体" w:hAnsi="宋体" w:eastAsia="宋体" w:cs="宋体"/>
          <w:snapToGrid w:val="0"/>
          <w:color w:val="000000" w:themeColor="text1"/>
          <w:kern w:val="0"/>
          <w:sz w:val="28"/>
          <w:szCs w:val="28"/>
          <w14:textFill>
            <w14:solidFill>
              <w14:schemeClr w14:val="tx1"/>
            </w14:solidFill>
          </w14:textFill>
        </w:rPr>
        <w:t>（加盖公章）</w:t>
      </w:r>
      <w:r>
        <w:rPr>
          <w:rFonts w:hint="eastAsia" w:ascii="宋体" w:hAnsi="宋体" w:eastAsia="宋体" w:cs="宋体"/>
          <w:snapToGrid w:val="0"/>
          <w:color w:val="000000" w:themeColor="text1"/>
          <w:kern w:val="0"/>
          <w:sz w:val="28"/>
          <w:szCs w:val="28"/>
          <w:lang w:val="en-GB"/>
          <w14:textFill>
            <w14:solidFill>
              <w14:schemeClr w14:val="tx1"/>
            </w14:solidFill>
          </w14:textFill>
        </w:rPr>
        <w:t>：</w:t>
      </w:r>
      <w:r>
        <w:rPr>
          <w:rFonts w:hint="eastAsia" w:ascii="宋体" w:hAnsi="宋体" w:eastAsia="宋体" w:cs="宋体"/>
          <w:snapToGrid w:val="0"/>
          <w:color w:val="000000" w:themeColor="text1"/>
          <w:kern w:val="0"/>
          <w:sz w:val="28"/>
          <w:szCs w:val="28"/>
          <w:u w:val="single"/>
          <w:lang w:val="en-GB"/>
          <w14:textFill>
            <w14:solidFill>
              <w14:schemeClr w14:val="tx1"/>
            </w14:solidFill>
          </w14:textFill>
        </w:rPr>
        <w:t xml:space="preserve">                     </w:t>
      </w:r>
    </w:p>
    <w:p>
      <w:pPr>
        <w:spacing w:line="500" w:lineRule="exact"/>
        <w:ind w:firstLine="560" w:firstLineChars="200"/>
        <w:rPr>
          <w:rFonts w:hint="eastAsia" w:ascii="宋体" w:hAnsi="宋体" w:eastAsia="宋体" w:cs="宋体"/>
          <w:color w:val="000000" w:themeColor="text1"/>
          <w:sz w:val="28"/>
          <w:szCs w:val="28"/>
          <w:lang w:val="en-GB"/>
          <w14:textFill>
            <w14:solidFill>
              <w14:schemeClr w14:val="tx1"/>
            </w14:solidFill>
          </w14:textFill>
        </w:rPr>
      </w:pPr>
      <w:r>
        <w:rPr>
          <w:rFonts w:hint="eastAsia" w:ascii="宋体" w:hAnsi="宋体" w:eastAsia="宋体" w:cs="宋体"/>
          <w:color w:val="000000" w:themeColor="text1"/>
          <w:sz w:val="28"/>
          <w:szCs w:val="28"/>
          <w:lang w:val="en-GB"/>
          <w14:textFill>
            <w14:solidFill>
              <w14:schemeClr w14:val="tx1"/>
            </w14:solidFill>
          </w14:textFill>
        </w:rPr>
        <w:t>法定代表人（亲笔签名或签章）：</w:t>
      </w:r>
      <w:r>
        <w:rPr>
          <w:rFonts w:hint="eastAsia" w:ascii="宋体" w:hAnsi="宋体" w:eastAsia="宋体" w:cs="宋体"/>
          <w:color w:val="000000" w:themeColor="text1"/>
          <w:sz w:val="28"/>
          <w:szCs w:val="28"/>
          <w:u w:val="single"/>
          <w:lang w:val="en-GB"/>
          <w14:textFill>
            <w14:solidFill>
              <w14:schemeClr w14:val="tx1"/>
            </w14:solidFill>
          </w14:textFill>
        </w:rPr>
        <w:t xml:space="preserve">                </w:t>
      </w:r>
    </w:p>
    <w:p>
      <w:pPr>
        <w:spacing w:line="500" w:lineRule="exact"/>
        <w:ind w:firstLine="560" w:firstLineChars="200"/>
        <w:rPr>
          <w:rFonts w:hint="eastAsia" w:ascii="宋体" w:hAnsi="宋体" w:eastAsia="宋体" w:cs="宋体"/>
          <w:color w:val="000000" w:themeColor="text1"/>
          <w:sz w:val="28"/>
          <w:szCs w:val="28"/>
          <w:lang w:val="en-GB"/>
          <w14:textFill>
            <w14:solidFill>
              <w14:schemeClr w14:val="tx1"/>
            </w14:solidFill>
          </w14:textFill>
        </w:rPr>
      </w:pPr>
      <w:r>
        <w:rPr>
          <w:rFonts w:hint="eastAsia" w:ascii="宋体" w:hAnsi="宋体" w:eastAsia="宋体" w:cs="宋体"/>
          <w:color w:val="000000" w:themeColor="text1"/>
          <w:sz w:val="28"/>
          <w:szCs w:val="28"/>
          <w:lang w:val="en-GB"/>
          <w14:textFill>
            <w14:solidFill>
              <w14:schemeClr w14:val="tx1"/>
            </w14:solidFill>
          </w14:textFill>
        </w:rPr>
        <w:t>授权代理人（亲笔签名）：</w:t>
      </w:r>
      <w:r>
        <w:rPr>
          <w:rFonts w:hint="eastAsia" w:ascii="宋体" w:hAnsi="宋体" w:eastAsia="宋体" w:cs="宋体"/>
          <w:color w:val="000000" w:themeColor="text1"/>
          <w:sz w:val="28"/>
          <w:szCs w:val="28"/>
          <w:u w:val="single"/>
          <w:lang w:val="en-GB"/>
          <w14:textFill>
            <w14:solidFill>
              <w14:schemeClr w14:val="tx1"/>
            </w14:solidFill>
          </w14:textFill>
        </w:rPr>
        <w:t xml:space="preserve">         </w:t>
      </w:r>
      <w:r>
        <w:rPr>
          <w:rFonts w:hint="eastAsia" w:ascii="宋体" w:hAnsi="宋体" w:eastAsia="宋体" w:cs="宋体"/>
          <w:color w:val="000000" w:themeColor="text1"/>
          <w:sz w:val="28"/>
          <w:szCs w:val="28"/>
          <w:lang w:val="en-GB"/>
          <w14:textFill>
            <w14:solidFill>
              <w14:schemeClr w14:val="tx1"/>
            </w14:solidFill>
          </w14:textFill>
        </w:rPr>
        <w:t>，联系手机电话：</w:t>
      </w:r>
      <w:r>
        <w:rPr>
          <w:rFonts w:hint="eastAsia" w:ascii="宋体" w:hAnsi="宋体" w:eastAsia="宋体" w:cs="宋体"/>
          <w:color w:val="000000" w:themeColor="text1"/>
          <w:sz w:val="28"/>
          <w:szCs w:val="28"/>
          <w:u w:val="single"/>
          <w:lang w:val="en-GB"/>
          <w14:textFill>
            <w14:solidFill>
              <w14:schemeClr w14:val="tx1"/>
            </w14:solidFill>
          </w14:textFill>
        </w:rPr>
        <w:t xml:space="preserve">         </w:t>
      </w:r>
    </w:p>
    <w:p>
      <w:pPr>
        <w:spacing w:line="500" w:lineRule="exact"/>
        <w:ind w:firstLine="560" w:firstLineChars="200"/>
        <w:rPr>
          <w:rFonts w:hint="eastAsia" w:ascii="宋体" w:hAnsi="宋体" w:eastAsia="宋体" w:cs="宋体"/>
          <w:snapToGrid w:val="0"/>
          <w:color w:val="000000" w:themeColor="text1"/>
          <w:kern w:val="0"/>
          <w:sz w:val="28"/>
          <w:szCs w:val="28"/>
          <w:lang w:val="en-GB"/>
          <w14:textFill>
            <w14:solidFill>
              <w14:schemeClr w14:val="tx1"/>
            </w14:solidFill>
          </w14:textFill>
        </w:rPr>
      </w:pPr>
      <w:r>
        <w:rPr>
          <w:rFonts w:hint="eastAsia" w:ascii="宋体" w:hAnsi="宋体" w:eastAsia="宋体" w:cs="宋体"/>
          <w:snapToGrid w:val="0"/>
          <w:color w:val="000000" w:themeColor="text1"/>
          <w:kern w:val="0"/>
          <w:sz w:val="28"/>
          <w:szCs w:val="28"/>
          <w:lang w:val="en-GB"/>
          <w14:textFill>
            <w14:solidFill>
              <w14:schemeClr w14:val="tx1"/>
            </w14:solidFill>
          </w14:textFill>
        </w:rPr>
        <w:t>授权生效</w:t>
      </w:r>
      <w:r>
        <w:rPr>
          <w:rFonts w:hint="eastAsia" w:ascii="宋体" w:hAnsi="宋体" w:eastAsia="宋体" w:cs="宋体"/>
          <w:snapToGrid w:val="0"/>
          <w:color w:val="000000" w:themeColor="text1"/>
          <w:kern w:val="0"/>
          <w:sz w:val="28"/>
          <w:szCs w:val="28"/>
          <w14:textFill>
            <w14:solidFill>
              <w14:schemeClr w14:val="tx1"/>
            </w14:solidFill>
          </w14:textFill>
        </w:rPr>
        <w:t>日期：</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年</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月</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日</w:t>
      </w:r>
    </w:p>
    <w:p>
      <w:pPr>
        <w:spacing w:line="500" w:lineRule="exact"/>
        <w:ind w:firstLine="425"/>
        <w:rPr>
          <w:rFonts w:hint="eastAsia" w:ascii="宋体" w:hAnsi="宋体" w:eastAsia="宋体" w:cs="宋体"/>
          <w:snapToGrid w:val="0"/>
          <w:color w:val="000000" w:themeColor="text1"/>
          <w:kern w:val="0"/>
          <w:sz w:val="24"/>
          <w:szCs w:val="24"/>
          <w:lang w:val="en-GB"/>
          <w14:textFill>
            <w14:solidFill>
              <w14:schemeClr w14:val="tx1"/>
            </w14:solidFill>
          </w14:textFill>
        </w:rPr>
      </w:pPr>
    </w:p>
    <w:tbl>
      <w:tblPr>
        <w:tblStyle w:val="8"/>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236"/>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4139" w:type="dxa"/>
            <w:vAlign w:val="center"/>
          </w:tcPr>
          <w:p>
            <w:pPr>
              <w:spacing w:line="360" w:lineRule="exact"/>
              <w:jc w:val="center"/>
              <w:rPr>
                <w:rFonts w:hint="eastAsia"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授权代理人身份证</w:t>
            </w:r>
          </w:p>
          <w:p>
            <w:pPr>
              <w:spacing w:line="360" w:lineRule="exact"/>
              <w:jc w:val="center"/>
              <w:rPr>
                <w:rFonts w:hint="eastAsia"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复印件正面粘贴处</w:t>
            </w:r>
          </w:p>
        </w:tc>
        <w:tc>
          <w:tcPr>
            <w:tcW w:w="222" w:type="dxa"/>
            <w:tcBorders>
              <w:top w:val="nil"/>
              <w:bottom w:val="nil"/>
            </w:tcBorders>
          </w:tcPr>
          <w:p>
            <w:pPr>
              <w:widowControl/>
              <w:spacing w:line="360" w:lineRule="exact"/>
              <w:jc w:val="left"/>
              <w:rPr>
                <w:rFonts w:hint="eastAsia" w:ascii="宋体" w:hAnsi="宋体" w:eastAsia="宋体" w:cs="宋体"/>
                <w:b/>
                <w:snapToGrid w:val="0"/>
                <w:color w:val="000000" w:themeColor="text1"/>
                <w:kern w:val="0"/>
                <w:sz w:val="24"/>
                <w:szCs w:val="20"/>
                <w14:textFill>
                  <w14:solidFill>
                    <w14:schemeClr w14:val="tx1"/>
                  </w14:solidFill>
                </w14:textFill>
              </w:rPr>
            </w:pPr>
          </w:p>
        </w:tc>
        <w:tc>
          <w:tcPr>
            <w:tcW w:w="4180" w:type="dxa"/>
            <w:vAlign w:val="center"/>
          </w:tcPr>
          <w:p>
            <w:pPr>
              <w:widowControl/>
              <w:spacing w:line="360" w:lineRule="exact"/>
              <w:jc w:val="center"/>
              <w:rPr>
                <w:rFonts w:hint="eastAsia"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授权代理人身份证</w:t>
            </w:r>
          </w:p>
          <w:p>
            <w:pPr>
              <w:widowControl/>
              <w:spacing w:line="360" w:lineRule="exact"/>
              <w:jc w:val="center"/>
              <w:rPr>
                <w:rFonts w:hint="eastAsia"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复印件反面粘贴处</w:t>
            </w:r>
          </w:p>
        </w:tc>
      </w:tr>
    </w:tbl>
    <w:p>
      <w:pPr>
        <w:spacing w:line="500" w:lineRule="exact"/>
        <w:rPr>
          <w:rFonts w:hint="eastAsia" w:ascii="宋体" w:hAnsi="宋体" w:eastAsia="宋体" w:cs="宋体"/>
          <w:snapToGrid w:val="0"/>
          <w:color w:val="000000" w:themeColor="text1"/>
          <w:kern w:val="0"/>
          <w:sz w:val="28"/>
          <w:szCs w:val="24"/>
          <w:lang w:val="en-GB"/>
          <w14:textFill>
            <w14:solidFill>
              <w14:schemeClr w14:val="tx1"/>
            </w14:solidFill>
          </w14:textFill>
        </w:rPr>
      </w:pPr>
      <w:r>
        <w:rPr>
          <w:rFonts w:hint="eastAsia" w:ascii="宋体" w:hAnsi="宋体" w:eastAsia="宋体" w:cs="宋体"/>
          <w:snapToGrid w:val="0"/>
          <w:color w:val="000000" w:themeColor="text1"/>
          <w:kern w:val="0"/>
          <w:sz w:val="28"/>
          <w:szCs w:val="24"/>
          <w:lang w:val="en-GB"/>
          <w14:textFill>
            <w14:solidFill>
              <w14:schemeClr w14:val="tx1"/>
            </w14:solidFill>
          </w14:textFill>
        </w:rPr>
        <w:t>说明：1.本授权书内容不得擅自修改。</w:t>
      </w:r>
    </w:p>
    <w:p>
      <w:pPr>
        <w:spacing w:line="500" w:lineRule="exact"/>
        <w:ind w:firstLine="826" w:firstLineChars="295"/>
        <w:rPr>
          <w:rFonts w:hint="eastAsia" w:ascii="宋体" w:hAnsi="宋体" w:eastAsia="宋体" w:cs="宋体"/>
          <w:snapToGrid w:val="0"/>
          <w:color w:val="000000" w:themeColor="text1"/>
          <w:kern w:val="0"/>
          <w:sz w:val="28"/>
          <w:szCs w:val="24"/>
          <w:lang w:val="en-GB"/>
          <w14:textFill>
            <w14:solidFill>
              <w14:schemeClr w14:val="tx1"/>
            </w14:solidFill>
          </w14:textFill>
        </w:rPr>
      </w:pPr>
      <w:r>
        <w:rPr>
          <w:rFonts w:hint="eastAsia" w:ascii="宋体" w:hAnsi="宋体" w:eastAsia="宋体" w:cs="宋体"/>
          <w:snapToGrid w:val="0"/>
          <w:color w:val="000000" w:themeColor="text1"/>
          <w:kern w:val="0"/>
          <w:sz w:val="28"/>
          <w:szCs w:val="24"/>
          <w:lang w:val="en-GB"/>
          <w14:textFill>
            <w14:solidFill>
              <w14:schemeClr w14:val="tx1"/>
            </w14:solidFill>
          </w14:textFill>
        </w:rPr>
        <w:t>2.须提供第二代居民身份证双面复印件，并加盖供应商公章。</w:t>
      </w:r>
    </w:p>
    <w:p>
      <w:pPr>
        <w:spacing w:line="500" w:lineRule="exact"/>
        <w:ind w:firstLine="826" w:firstLineChars="295"/>
        <w:rPr>
          <w:rFonts w:hint="eastAsia" w:ascii="宋体" w:hAnsi="宋体" w:eastAsia="宋体" w:cs="宋体"/>
          <w:snapToGrid w:val="0"/>
          <w:color w:val="000000" w:themeColor="text1"/>
          <w:kern w:val="0"/>
          <w:sz w:val="28"/>
          <w:szCs w:val="24"/>
          <w14:textFill>
            <w14:solidFill>
              <w14:schemeClr w14:val="tx1"/>
            </w14:solidFill>
          </w14:textFill>
        </w:rPr>
      </w:pPr>
      <w:r>
        <w:rPr>
          <w:rFonts w:hint="eastAsia" w:ascii="宋体" w:hAnsi="宋体" w:eastAsia="宋体" w:cs="宋体"/>
          <w:snapToGrid w:val="0"/>
          <w:color w:val="000000" w:themeColor="text1"/>
          <w:kern w:val="0"/>
          <w:sz w:val="28"/>
          <w:szCs w:val="24"/>
          <w:lang w:val="en-GB"/>
          <w14:textFill>
            <w14:solidFill>
              <w14:schemeClr w14:val="tx1"/>
            </w14:solidFill>
          </w14:textFill>
        </w:rPr>
        <w:t>3.内容必须填写真实、清楚、涂改无效，不得转让、买卖。</w:t>
      </w:r>
    </w:p>
    <w:p>
      <w:pPr>
        <w:spacing w:line="500" w:lineRule="exact"/>
        <w:rPr>
          <w:rFonts w:hint="eastAsia" w:ascii="宋体" w:hAnsi="宋体" w:eastAsia="宋体" w:cs="宋体"/>
          <w:b/>
          <w:snapToGrid w:val="0"/>
          <w:color w:val="000000" w:themeColor="text1"/>
          <w:kern w:val="0"/>
          <w:sz w:val="28"/>
          <w:szCs w:val="24"/>
          <w:lang w:val="en-GB"/>
          <w14:textFill>
            <w14:solidFill>
              <w14:schemeClr w14:val="tx1"/>
            </w14:solidFill>
          </w14:textFill>
        </w:rPr>
      </w:pPr>
    </w:p>
    <w:p>
      <w:pPr>
        <w:rPr>
          <w:rFonts w:hint="eastAsia" w:ascii="宋体" w:hAnsi="宋体" w:eastAsia="宋体" w:cs="宋体"/>
          <w:b/>
          <w:snapToGrid w:val="0"/>
          <w:color w:val="000000" w:themeColor="text1"/>
          <w:kern w:val="0"/>
          <w:sz w:val="24"/>
          <w:szCs w:val="24"/>
          <w:lang w:val="en-GB"/>
          <w14:textFill>
            <w14:solidFill>
              <w14:schemeClr w14:val="tx1"/>
            </w14:solidFill>
          </w14:textFill>
        </w:rPr>
      </w:pPr>
    </w:p>
    <w:p>
      <w:pPr>
        <w:rPr>
          <w:rFonts w:hint="eastAsia" w:ascii="宋体" w:hAnsi="宋体" w:eastAsia="宋体" w:cs="宋体"/>
          <w:b/>
          <w:snapToGrid w:val="0"/>
          <w:color w:val="000000" w:themeColor="text1"/>
          <w:kern w:val="0"/>
          <w:sz w:val="24"/>
          <w:szCs w:val="24"/>
          <w:lang w:val="en-GB"/>
          <w14:textFill>
            <w14:solidFill>
              <w14:schemeClr w14:val="tx1"/>
            </w14:solidFill>
          </w14:textFill>
        </w:rPr>
      </w:pPr>
    </w:p>
    <w:p>
      <w:pPr>
        <w:widowControl/>
        <w:jc w:val="left"/>
        <w:rPr>
          <w:rFonts w:hint="eastAsia" w:ascii="宋体" w:hAnsi="宋体" w:eastAsia="宋体" w:cs="宋体"/>
          <w:snapToGrid w:val="0"/>
          <w:color w:val="000000" w:themeColor="text1"/>
          <w:kern w:val="0"/>
          <w:szCs w:val="21"/>
          <w:lang w:val="en-GB"/>
          <w14:textFill>
            <w14:solidFill>
              <w14:schemeClr w14:val="tx1"/>
            </w14:solidFill>
          </w14:textFill>
        </w:rPr>
      </w:pPr>
      <w:r>
        <w:rPr>
          <w:rFonts w:hint="eastAsia" w:ascii="宋体" w:hAnsi="宋体" w:eastAsia="宋体" w:cs="宋体"/>
          <w:snapToGrid w:val="0"/>
          <w:color w:val="000000" w:themeColor="text1"/>
          <w:kern w:val="0"/>
          <w:szCs w:val="21"/>
          <w:lang w:val="en-GB"/>
          <w14:textFill>
            <w14:solidFill>
              <w14:schemeClr w14:val="tx1"/>
            </w14:solidFill>
          </w14:textFill>
        </w:rPr>
        <w:br w:type="page"/>
      </w:r>
    </w:p>
    <w:p>
      <w:pPr>
        <w:widowControl/>
        <w:spacing w:line="440" w:lineRule="atLeast"/>
        <w:jc w:val="left"/>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附件6：</w:t>
      </w:r>
    </w:p>
    <w:p>
      <w:pPr>
        <w:spacing w:line="460" w:lineRule="exact"/>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w:t>
      </w:r>
    </w:p>
    <w:p>
      <w:pPr>
        <w:rPr>
          <w:rFonts w:hint="eastAsia" w:ascii="宋体" w:hAnsi="宋体" w:eastAsia="宋体" w:cs="宋体"/>
          <w:b/>
          <w:color w:val="000000" w:themeColor="text1"/>
          <w:sz w:val="44"/>
          <w14:textFill>
            <w14:solidFill>
              <w14:schemeClr w14:val="tx1"/>
            </w14:solidFill>
          </w14:textFill>
        </w:rPr>
      </w:pPr>
    </w:p>
    <w:p>
      <w:pPr>
        <w:spacing w:line="50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我公司在参加本次采购项目活动中，作出如下承诺：</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一、参加本次采购活动前三年内，在经营活动中没有重大违法记录。</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二、未挂靠、借用资质进行投标等违法违规行为。</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三、提供的相关文件均真实、有效。</w:t>
      </w:r>
    </w:p>
    <w:p>
      <w:pPr>
        <w:spacing w:line="50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若发现我方存在上述问题，愿参照政府采购相关规定接受处罚并列入医院供应商诚信黑名单。</w:t>
      </w:r>
    </w:p>
    <w:p>
      <w:pPr>
        <w:spacing w:line="460" w:lineRule="exact"/>
        <w:rPr>
          <w:rFonts w:hint="eastAsia" w:ascii="宋体" w:hAnsi="宋体" w:eastAsia="宋体" w:cs="宋体"/>
          <w:color w:val="000000" w:themeColor="text1"/>
          <w:sz w:val="44"/>
          <w14:textFill>
            <w14:solidFill>
              <w14:schemeClr w14:val="tx1"/>
            </w14:solidFill>
          </w14:textFill>
        </w:rPr>
      </w:pPr>
    </w:p>
    <w:p>
      <w:pPr>
        <w:spacing w:line="460" w:lineRule="exact"/>
        <w:rPr>
          <w:rFonts w:hint="eastAsia" w:ascii="宋体" w:hAnsi="宋体" w:eastAsia="宋体" w:cs="宋体"/>
          <w:color w:val="000000" w:themeColor="text1"/>
          <w:sz w:val="44"/>
          <w14:textFill>
            <w14:solidFill>
              <w14:schemeClr w14:val="tx1"/>
            </w14:solidFill>
          </w14:textFill>
        </w:rPr>
      </w:pPr>
    </w:p>
    <w:p>
      <w:pPr>
        <w:spacing w:line="500" w:lineRule="exact"/>
        <w:jc w:val="righ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供应商名称（加盖盖章）：</w:t>
      </w:r>
    </w:p>
    <w:p>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日期：</w:t>
      </w:r>
    </w:p>
    <w:p>
      <w:pPr>
        <w:spacing w:line="1000" w:lineRule="exact"/>
        <w:ind w:firstLine="2520" w:firstLineChars="900"/>
        <w:rPr>
          <w:rFonts w:hint="eastAsia" w:ascii="宋体" w:hAnsi="宋体" w:eastAsia="宋体" w:cs="宋体"/>
          <w:color w:val="000000" w:themeColor="text1"/>
          <w:sz w:val="28"/>
          <w:szCs w:val="28"/>
          <w14:textFill>
            <w14:solidFill>
              <w14:schemeClr w14:val="tx1"/>
            </w14:solidFill>
          </w14:textFill>
        </w:rPr>
      </w:pPr>
    </w:p>
    <w:p>
      <w:pPr>
        <w:widowControl/>
        <w:spacing w:line="440" w:lineRule="atLeast"/>
        <w:jc w:val="left"/>
        <w:rPr>
          <w:rFonts w:hint="eastAsia" w:ascii="宋体" w:hAnsi="宋体" w:eastAsia="宋体" w:cs="宋体"/>
          <w:b/>
          <w:bCs/>
          <w:color w:val="000000" w:themeColor="text1"/>
          <w:kern w:val="0"/>
          <w:sz w:val="28"/>
          <w:szCs w:val="28"/>
          <w14:textFill>
            <w14:solidFill>
              <w14:schemeClr w14:val="tx1"/>
            </w14:solidFill>
          </w14:textFill>
        </w:rPr>
      </w:pPr>
    </w:p>
    <w:p>
      <w:pPr>
        <w:rPr>
          <w:rFonts w:hint="eastAsia" w:ascii="宋体" w:hAnsi="宋体" w:eastAsia="宋体" w:cs="宋体"/>
          <w:snapToGrid w:val="0"/>
          <w:color w:val="000000" w:themeColor="text1"/>
          <w:kern w:val="0"/>
          <w:szCs w:val="21"/>
          <w:lang w:val="en-GB"/>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bookmarkStart w:id="0" w:name="_Hlk57637797"/>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jc w:val="left"/>
        <w:rPr>
          <w:rFonts w:hint="eastAsia" w:ascii="宋体" w:hAnsi="宋体" w:eastAsia="宋体" w:cs="宋体"/>
          <w:b/>
          <w:bCs/>
          <w:color w:val="000000" w:themeColor="text1"/>
          <w:kern w:val="0"/>
          <w:sz w:val="28"/>
          <w:szCs w:val="28"/>
          <w14:textFill>
            <w14:solidFill>
              <w14:schemeClr w14:val="tx1"/>
            </w14:solidFill>
          </w14:textFill>
        </w:rPr>
      </w:pPr>
    </w:p>
    <w:p>
      <w:pPr>
        <w:widowControl/>
        <w:spacing w:line="440" w:lineRule="atLeast"/>
        <w:jc w:val="left"/>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附件7：</w:t>
      </w:r>
    </w:p>
    <w:p>
      <w:pPr>
        <w:widowControl/>
        <w:spacing w:line="440" w:lineRule="atLeast"/>
        <w:jc w:val="center"/>
        <w:rPr>
          <w:rFonts w:hint="eastAsia" w:ascii="宋体" w:hAnsi="宋体" w:eastAsia="宋体" w:cs="宋体"/>
          <w:b/>
          <w:snapToGrid w:val="0"/>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拟提供的业绩</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398"/>
        <w:gridCol w:w="1981"/>
        <w:gridCol w:w="1340"/>
        <w:gridCol w:w="1304"/>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4" w:type="pct"/>
            <w:shd w:val="clear" w:color="auto" w:fill="F3F3F3"/>
            <w:vAlign w:val="center"/>
          </w:tcPr>
          <w:p>
            <w:pPr>
              <w:adjustRightInd w:val="0"/>
              <w:snapToGrid w:val="0"/>
              <w:jc w:val="center"/>
              <w:rPr>
                <w:rFonts w:hint="eastAsia" w:ascii="宋体" w:hAnsi="宋体" w:eastAsia="宋体" w:cs="宋体"/>
                <w:b/>
                <w:bCs/>
                <w:snapToGrid w:val="0"/>
                <w:color w:val="000000" w:themeColor="text1"/>
                <w:kern w:val="0"/>
                <w:sz w:val="24"/>
                <w:szCs w:val="20"/>
                <w14:textFill>
                  <w14:solidFill>
                    <w14:schemeClr w14:val="tx1"/>
                  </w14:solidFill>
                </w14:textFill>
              </w:rPr>
            </w:pPr>
            <w:r>
              <w:rPr>
                <w:rFonts w:hint="eastAsia" w:ascii="宋体" w:hAnsi="宋体" w:eastAsia="宋体" w:cs="宋体"/>
                <w:b/>
                <w:bCs/>
                <w:snapToGrid w:val="0"/>
                <w:color w:val="000000" w:themeColor="text1"/>
                <w:kern w:val="0"/>
                <w:sz w:val="24"/>
                <w:szCs w:val="20"/>
                <w14:textFill>
                  <w14:solidFill>
                    <w14:schemeClr w14:val="tx1"/>
                  </w14:solidFill>
                </w14:textFill>
              </w:rPr>
              <w:t>序号</w:t>
            </w:r>
          </w:p>
        </w:tc>
        <w:tc>
          <w:tcPr>
            <w:tcW w:w="791" w:type="pct"/>
            <w:shd w:val="clear" w:color="auto" w:fill="F3F3F3"/>
            <w:vAlign w:val="center"/>
          </w:tcPr>
          <w:p>
            <w:pPr>
              <w:adjustRightInd w:val="0"/>
              <w:snapToGrid w:val="0"/>
              <w:jc w:val="center"/>
              <w:rPr>
                <w:rFonts w:hint="eastAsia" w:ascii="宋体" w:hAnsi="宋体" w:eastAsia="宋体" w:cs="宋体"/>
                <w:b/>
                <w:bCs/>
                <w:snapToGrid w:val="0"/>
                <w:color w:val="000000" w:themeColor="text1"/>
                <w:kern w:val="0"/>
                <w:sz w:val="24"/>
                <w:szCs w:val="20"/>
                <w14:textFill>
                  <w14:solidFill>
                    <w14:schemeClr w14:val="tx1"/>
                  </w14:solidFill>
                </w14:textFill>
              </w:rPr>
            </w:pPr>
            <w:r>
              <w:rPr>
                <w:rFonts w:hint="eastAsia" w:ascii="宋体" w:hAnsi="宋体" w:eastAsia="宋体" w:cs="宋体"/>
                <w:b/>
                <w:bCs/>
                <w:snapToGrid w:val="0"/>
                <w:color w:val="000000" w:themeColor="text1"/>
                <w:kern w:val="0"/>
                <w:sz w:val="24"/>
                <w:szCs w:val="20"/>
                <w14:textFill>
                  <w14:solidFill>
                    <w14:schemeClr w14:val="tx1"/>
                  </w14:solidFill>
                </w14:textFill>
              </w:rPr>
              <w:t>客户名称</w:t>
            </w:r>
          </w:p>
        </w:tc>
        <w:tc>
          <w:tcPr>
            <w:tcW w:w="1121" w:type="pct"/>
            <w:shd w:val="clear" w:color="auto" w:fill="F3F3F3"/>
            <w:vAlign w:val="center"/>
          </w:tcPr>
          <w:p>
            <w:pPr>
              <w:adjustRightInd w:val="0"/>
              <w:snapToGrid w:val="0"/>
              <w:jc w:val="center"/>
              <w:rPr>
                <w:rFonts w:hint="eastAsia" w:ascii="宋体" w:hAnsi="宋体" w:eastAsia="宋体" w:cs="宋体"/>
                <w:b/>
                <w:bCs/>
                <w:snapToGrid w:val="0"/>
                <w:color w:val="000000" w:themeColor="text1"/>
                <w:kern w:val="0"/>
                <w:sz w:val="24"/>
                <w:szCs w:val="20"/>
                <w14:textFill>
                  <w14:solidFill>
                    <w14:schemeClr w14:val="tx1"/>
                  </w14:solidFill>
                </w14:textFill>
              </w:rPr>
            </w:pPr>
            <w:r>
              <w:rPr>
                <w:rFonts w:hint="eastAsia" w:ascii="宋体" w:hAnsi="宋体" w:eastAsia="宋体" w:cs="宋体"/>
                <w:b/>
                <w:bCs/>
                <w:snapToGrid w:val="0"/>
                <w:color w:val="000000" w:themeColor="text1"/>
                <w:kern w:val="0"/>
                <w:sz w:val="24"/>
                <w:szCs w:val="20"/>
                <w14:textFill>
                  <w14:solidFill>
                    <w14:schemeClr w14:val="tx1"/>
                  </w14:solidFill>
                </w14:textFill>
              </w:rPr>
              <w:t>项目名称及合同金额</w:t>
            </w:r>
          </w:p>
          <w:p>
            <w:pPr>
              <w:adjustRightInd w:val="0"/>
              <w:snapToGrid w:val="0"/>
              <w:jc w:val="center"/>
              <w:rPr>
                <w:rFonts w:hint="eastAsia" w:ascii="宋体" w:hAnsi="宋体" w:eastAsia="宋体" w:cs="宋体"/>
                <w:b/>
                <w:bCs/>
                <w:snapToGrid w:val="0"/>
                <w:color w:val="000000" w:themeColor="text1"/>
                <w:kern w:val="0"/>
                <w:sz w:val="24"/>
                <w:szCs w:val="20"/>
                <w14:textFill>
                  <w14:solidFill>
                    <w14:schemeClr w14:val="tx1"/>
                  </w14:solidFill>
                </w14:textFill>
              </w:rPr>
            </w:pPr>
            <w:r>
              <w:rPr>
                <w:rFonts w:hint="eastAsia" w:ascii="宋体" w:hAnsi="宋体" w:eastAsia="宋体" w:cs="宋体"/>
                <w:b/>
                <w:bCs/>
                <w:snapToGrid w:val="0"/>
                <w:color w:val="000000" w:themeColor="text1"/>
                <w:kern w:val="0"/>
                <w:sz w:val="24"/>
                <w:szCs w:val="20"/>
                <w14:textFill>
                  <w14:solidFill>
                    <w14:schemeClr w14:val="tx1"/>
                  </w14:solidFill>
                </w14:textFill>
              </w:rPr>
              <w:t>（万元）</w:t>
            </w:r>
          </w:p>
        </w:tc>
        <w:tc>
          <w:tcPr>
            <w:tcW w:w="758" w:type="pct"/>
            <w:shd w:val="clear" w:color="auto" w:fill="F3F3F3"/>
            <w:vAlign w:val="center"/>
          </w:tcPr>
          <w:p>
            <w:pPr>
              <w:adjustRightInd w:val="0"/>
              <w:snapToGrid w:val="0"/>
              <w:jc w:val="center"/>
              <w:rPr>
                <w:rFonts w:hint="eastAsia" w:ascii="宋体" w:hAnsi="宋体" w:eastAsia="宋体" w:cs="宋体"/>
                <w:b/>
                <w:bCs/>
                <w:snapToGrid w:val="0"/>
                <w:color w:val="000000" w:themeColor="text1"/>
                <w:kern w:val="0"/>
                <w:sz w:val="24"/>
                <w:szCs w:val="20"/>
                <w14:textFill>
                  <w14:solidFill>
                    <w14:schemeClr w14:val="tx1"/>
                  </w14:solidFill>
                </w14:textFill>
              </w:rPr>
            </w:pPr>
            <w:r>
              <w:rPr>
                <w:rFonts w:hint="eastAsia" w:ascii="宋体" w:hAnsi="宋体" w:eastAsia="宋体" w:cs="宋体"/>
                <w:b/>
                <w:bCs/>
                <w:snapToGrid w:val="0"/>
                <w:color w:val="000000" w:themeColor="text1"/>
                <w:kern w:val="0"/>
                <w:sz w:val="24"/>
                <w:szCs w:val="20"/>
                <w14:textFill>
                  <w14:solidFill>
                    <w14:schemeClr w14:val="tx1"/>
                  </w14:solidFill>
                </w14:textFill>
              </w:rPr>
              <w:t>合同签订时间</w:t>
            </w:r>
          </w:p>
        </w:tc>
        <w:tc>
          <w:tcPr>
            <w:tcW w:w="738" w:type="pct"/>
            <w:shd w:val="clear" w:color="auto" w:fill="F3F3F3"/>
            <w:vAlign w:val="center"/>
          </w:tcPr>
          <w:p>
            <w:pPr>
              <w:adjustRightInd w:val="0"/>
              <w:snapToGrid w:val="0"/>
              <w:jc w:val="center"/>
              <w:rPr>
                <w:rFonts w:hint="eastAsia" w:ascii="宋体" w:hAnsi="宋体" w:eastAsia="宋体" w:cs="宋体"/>
                <w:b/>
                <w:bCs/>
                <w:snapToGrid w:val="0"/>
                <w:color w:val="000000" w:themeColor="text1"/>
                <w:kern w:val="0"/>
                <w:sz w:val="24"/>
                <w:szCs w:val="20"/>
                <w14:textFill>
                  <w14:solidFill>
                    <w14:schemeClr w14:val="tx1"/>
                  </w14:solidFill>
                </w14:textFill>
              </w:rPr>
            </w:pPr>
            <w:r>
              <w:rPr>
                <w:rFonts w:hint="eastAsia" w:ascii="宋体" w:hAnsi="宋体" w:eastAsia="宋体" w:cs="宋体"/>
                <w:b/>
                <w:bCs/>
                <w:snapToGrid w:val="0"/>
                <w:color w:val="000000" w:themeColor="text1"/>
                <w:kern w:val="0"/>
                <w:sz w:val="24"/>
                <w:szCs w:val="20"/>
                <w14:textFill>
                  <w14:solidFill>
                    <w14:schemeClr w14:val="tx1"/>
                  </w14:solidFill>
                </w14:textFill>
              </w:rPr>
              <w:t>联系人及电话</w:t>
            </w:r>
          </w:p>
        </w:tc>
        <w:tc>
          <w:tcPr>
            <w:tcW w:w="1198" w:type="pct"/>
            <w:shd w:val="clear" w:color="auto" w:fill="F3F3F3"/>
            <w:vAlign w:val="center"/>
          </w:tcPr>
          <w:p>
            <w:pPr>
              <w:adjustRightInd w:val="0"/>
              <w:snapToGrid w:val="0"/>
              <w:jc w:val="center"/>
              <w:rPr>
                <w:rFonts w:hint="eastAsia" w:ascii="宋体" w:hAnsi="宋体" w:eastAsia="宋体" w:cs="宋体"/>
                <w:b/>
                <w:bCs/>
                <w:snapToGrid w:val="0"/>
                <w:color w:val="000000" w:themeColor="text1"/>
                <w:kern w:val="0"/>
                <w:sz w:val="24"/>
                <w:szCs w:val="20"/>
                <w14:textFill>
                  <w14:solidFill>
                    <w14:schemeClr w14:val="tx1"/>
                  </w14:solidFill>
                </w14:textFill>
              </w:rPr>
            </w:pPr>
            <w:r>
              <w:rPr>
                <w:rFonts w:hint="eastAsia" w:ascii="宋体" w:hAnsi="宋体" w:eastAsia="宋体" w:cs="宋体"/>
                <w:b/>
                <w:bCs/>
                <w:snapToGrid w:val="0"/>
                <w:color w:val="000000" w:themeColor="text1"/>
                <w:kern w:val="0"/>
                <w:sz w:val="24"/>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1</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2</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ind w:right="-4"/>
              <w:jc w:val="left"/>
              <w:rPr>
                <w:rFonts w:hint="eastAsia" w:ascii="宋体" w:hAnsi="宋体" w:eastAsia="宋体" w:cs="宋体"/>
                <w:bCs/>
                <w:snapToGrid w:val="0"/>
                <w:color w:val="000000" w:themeColor="text1"/>
                <w:szCs w:val="21"/>
                <w:lang w:val="en-GB"/>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3</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4</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5</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6</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7</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8</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9</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10</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bl>
    <w:p>
      <w:pPr>
        <w:spacing w:line="360" w:lineRule="auto"/>
        <w:ind w:right="218" w:rightChars="104"/>
        <w:rPr>
          <w:rFonts w:hint="eastAsia" w:ascii="宋体" w:hAnsi="宋体" w:eastAsia="宋体" w:cs="宋体"/>
          <w:color w:val="000000" w:themeColor="text1"/>
          <w:sz w:val="28"/>
          <w:szCs w:val="28"/>
          <w14:textFill>
            <w14:solidFill>
              <w14:schemeClr w14:val="tx1"/>
            </w14:solidFill>
          </w14:textFill>
        </w:rPr>
      </w:pPr>
    </w:p>
    <w:p>
      <w:pPr>
        <w:spacing w:line="360" w:lineRule="auto"/>
        <w:ind w:right="218" w:rightChars="104"/>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2409" w:firstLineChars="1004"/>
        <w:jc w:val="center"/>
        <w:rPr>
          <w:rFonts w:hint="eastAsia" w:ascii="宋体" w:hAnsi="宋体" w:eastAsia="宋体" w:cs="宋体"/>
          <w:snapToGrid w:val="0"/>
          <w:color w:val="000000" w:themeColor="text1"/>
          <w:kern w:val="0"/>
          <w:sz w:val="24"/>
          <w:szCs w:val="20"/>
          <w:u w:val="single"/>
          <w14:textFill>
            <w14:solidFill>
              <w14:schemeClr w14:val="tx1"/>
            </w14:solidFill>
          </w14:textFill>
        </w:rPr>
      </w:pPr>
      <w:bookmarkStart w:id="1" w:name="_Hlk71123644"/>
      <w:r>
        <w:rPr>
          <w:rFonts w:hint="eastAsia" w:ascii="宋体" w:hAnsi="宋体" w:eastAsia="宋体" w:cs="宋体"/>
          <w:snapToGrid w:val="0"/>
          <w:color w:val="000000" w:themeColor="text1"/>
          <w:kern w:val="0"/>
          <w:sz w:val="24"/>
          <w:szCs w:val="20"/>
          <w14:textFill>
            <w14:solidFill>
              <w14:schemeClr w14:val="tx1"/>
            </w14:solidFill>
          </w14:textFill>
        </w:rPr>
        <w:t>供应商名称</w:t>
      </w:r>
      <w:r>
        <w:rPr>
          <w:rFonts w:hint="eastAsia" w:ascii="宋体" w:hAnsi="宋体" w:eastAsia="宋体" w:cs="宋体"/>
          <w:snapToGrid w:val="0"/>
          <w:color w:val="000000" w:themeColor="text1"/>
          <w:kern w:val="0"/>
          <w:sz w:val="24"/>
          <w:szCs w:val="24"/>
          <w14:textFill>
            <w14:solidFill>
              <w14:schemeClr w14:val="tx1"/>
            </w14:solidFill>
          </w14:textFill>
        </w:rPr>
        <w:t>（加盖公章）</w:t>
      </w:r>
      <w:r>
        <w:rPr>
          <w:rFonts w:hint="eastAsia" w:ascii="宋体" w:hAnsi="宋体" w:eastAsia="宋体" w:cs="宋体"/>
          <w:snapToGrid w:val="0"/>
          <w:color w:val="000000" w:themeColor="text1"/>
          <w:kern w:val="0"/>
          <w:sz w:val="24"/>
          <w:szCs w:val="20"/>
          <w14:textFill>
            <w14:solidFill>
              <w14:schemeClr w14:val="tx1"/>
            </w14:solidFill>
          </w14:textFill>
        </w:rPr>
        <w:t>：</w:t>
      </w:r>
    </w:p>
    <w:bookmarkEnd w:id="1"/>
    <w:p>
      <w:pPr>
        <w:spacing w:line="360" w:lineRule="auto"/>
        <w:ind w:firstLine="5049" w:firstLineChars="2104"/>
        <w:rPr>
          <w:rFonts w:hint="eastAsia" w:ascii="宋体" w:hAnsi="宋体" w:eastAsia="宋体" w:cs="宋体"/>
          <w:snapToGrid w:val="0"/>
          <w:color w:val="000000" w:themeColor="text1"/>
          <w:kern w:val="0"/>
          <w:sz w:val="24"/>
          <w:szCs w:val="20"/>
          <w:u w:val="single"/>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授权代理人签字：</w:t>
      </w:r>
    </w:p>
    <w:p>
      <w:pPr>
        <w:spacing w:line="360" w:lineRule="auto"/>
        <w:ind w:firstLine="2407" w:firstLineChars="926"/>
        <w:jc w:val="center"/>
        <w:rPr>
          <w:rFonts w:hint="eastAsia" w:ascii="宋体" w:hAnsi="宋体" w:eastAsia="宋体" w:cs="宋体"/>
          <w:bCs/>
          <w:color w:val="000000" w:themeColor="text1"/>
          <w:spacing w:val="10"/>
          <w:kern w:val="0"/>
          <w:sz w:val="24"/>
          <w:szCs w:val="20"/>
          <w14:textFill>
            <w14:solidFill>
              <w14:schemeClr w14:val="tx1"/>
            </w14:solidFill>
          </w14:textFill>
        </w:rPr>
      </w:pPr>
      <w:r>
        <w:rPr>
          <w:rFonts w:hint="eastAsia" w:ascii="宋体" w:hAnsi="宋体" w:eastAsia="宋体" w:cs="宋体"/>
          <w:bCs/>
          <w:snapToGrid w:val="0"/>
          <w:color w:val="000000" w:themeColor="text1"/>
          <w:spacing w:val="10"/>
          <w:kern w:val="0"/>
          <w:sz w:val="24"/>
          <w:szCs w:val="20"/>
          <w14:textFill>
            <w14:solidFill>
              <w14:schemeClr w14:val="tx1"/>
            </w14:solidFill>
          </w14:textFill>
        </w:rPr>
        <w:t xml:space="preserve">   日期：   年    月    日</w:t>
      </w:r>
    </w:p>
    <w:p>
      <w:pPr>
        <w:spacing w:line="360" w:lineRule="auto"/>
        <w:jc w:val="left"/>
        <w:rPr>
          <w:rFonts w:hint="eastAsia" w:ascii="宋体" w:hAnsi="宋体" w:eastAsia="宋体" w:cs="宋体"/>
          <w:bCs/>
          <w:color w:val="000000" w:themeColor="text1"/>
          <w:spacing w:val="10"/>
          <w:kern w:val="0"/>
          <w:sz w:val="24"/>
          <w:szCs w:val="20"/>
          <w14:textFill>
            <w14:solidFill>
              <w14:schemeClr w14:val="tx1"/>
            </w14:solidFill>
          </w14:textFill>
        </w:rPr>
      </w:pPr>
    </w:p>
    <w:p>
      <w:pPr>
        <w:spacing w:line="360" w:lineRule="auto"/>
        <w:ind w:right="218" w:rightChars="104"/>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注：</w:t>
      </w:r>
    </w:p>
    <w:p>
      <w:pPr>
        <w:spacing w:line="360" w:lineRule="auto"/>
        <w:ind w:right="218" w:rightChars="104"/>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1、同类业绩需附完整的合同复印件作为证明材料。</w:t>
      </w:r>
    </w:p>
    <w:p>
      <w:pPr>
        <w:spacing w:line="360" w:lineRule="auto"/>
        <w:ind w:right="218" w:rightChars="104"/>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2、供应商未按上表和要求填报的，视为2021年1月1日起至今无用户。</w:t>
      </w:r>
    </w:p>
    <w:p>
      <w:pPr>
        <w:spacing w:line="360" w:lineRule="auto"/>
        <w:ind w:right="218" w:rightChars="104"/>
        <w:rPr>
          <w:rFonts w:hint="eastAsia" w:ascii="宋体" w:hAnsi="宋体" w:eastAsia="宋体" w:cs="宋体"/>
          <w:color w:val="000000" w:themeColor="text1"/>
          <w:sz w:val="28"/>
          <w:szCs w:val="28"/>
          <w14:textFill>
            <w14:solidFill>
              <w14:schemeClr w14:val="tx1"/>
            </w14:solidFill>
          </w14:textFill>
        </w:rPr>
      </w:pPr>
    </w:p>
    <w:p>
      <w:pPr>
        <w:spacing w:line="360" w:lineRule="auto"/>
        <w:ind w:right="218" w:rightChars="104"/>
        <w:rPr>
          <w:rFonts w:hint="eastAsia" w:ascii="宋体" w:hAnsi="宋体" w:eastAsia="宋体" w:cs="宋体"/>
          <w:color w:val="000000" w:themeColor="text1"/>
          <w:sz w:val="28"/>
          <w:szCs w:val="28"/>
          <w14:textFill>
            <w14:solidFill>
              <w14:schemeClr w14:val="tx1"/>
            </w14:solidFill>
          </w14:textFill>
        </w:rPr>
      </w:pPr>
    </w:p>
    <w:p>
      <w:pPr>
        <w:spacing w:line="360" w:lineRule="auto"/>
        <w:ind w:right="218" w:rightChars="104"/>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
          <w:bCs/>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附件</w:t>
      </w:r>
      <w:r>
        <w:rPr>
          <w:rFonts w:hint="eastAsia" w:ascii="宋体" w:hAnsi="宋体" w:eastAsia="宋体" w:cs="宋体"/>
          <w:b/>
          <w:bCs/>
          <w:color w:val="000000" w:themeColor="text1"/>
          <w:kern w:val="0"/>
          <w:sz w:val="28"/>
          <w:szCs w:val="28"/>
          <w:lang w:val="en-US" w:eastAsia="zh-CN"/>
          <w14:textFill>
            <w14:solidFill>
              <w14:schemeClr w14:val="tx1"/>
            </w14:solidFill>
          </w14:textFill>
        </w:rPr>
        <w:t>8</w:t>
      </w:r>
      <w:r>
        <w:rPr>
          <w:rFonts w:hint="eastAsia" w:ascii="宋体" w:hAnsi="宋体" w:eastAsia="宋体" w:cs="宋体"/>
          <w:b/>
          <w:bCs/>
          <w:color w:val="000000" w:themeColor="text1"/>
          <w:kern w:val="0"/>
          <w:sz w:val="28"/>
          <w:szCs w:val="28"/>
          <w14:textFill>
            <w14:solidFill>
              <w14:schemeClr w14:val="tx1"/>
            </w14:solidFill>
          </w14:textFill>
        </w:rPr>
        <w:t>：</w:t>
      </w:r>
      <w:r>
        <w:rPr>
          <w:rFonts w:hint="eastAsia" w:ascii="宋体" w:hAnsi="宋体" w:eastAsia="宋体" w:cs="宋体"/>
          <w:bCs/>
          <w:color w:val="000000" w:themeColor="text1"/>
          <w:kern w:val="0"/>
          <w:sz w:val="28"/>
          <w:szCs w:val="28"/>
          <w14:textFill>
            <w14:solidFill>
              <w14:schemeClr w14:val="tx1"/>
            </w14:solidFill>
          </w14:textFill>
        </w:rPr>
        <w:t>【</w:t>
      </w:r>
      <w:r>
        <w:rPr>
          <w:rFonts w:hint="eastAsia" w:ascii="宋体" w:hAnsi="宋体" w:eastAsia="宋体" w:cs="宋体"/>
          <w:bCs/>
          <w:color w:val="000000" w:themeColor="text1"/>
          <w:kern w:val="0"/>
          <w:sz w:val="28"/>
          <w:szCs w:val="28"/>
          <w14:textFill>
            <w14:solidFill>
              <w14:schemeClr w14:val="tx1"/>
            </w14:solidFill>
          </w14:textFill>
        </w:rPr>
        <w:t>采购液氧和其他医用气体</w:t>
      </w:r>
      <w:r>
        <w:rPr>
          <w:rFonts w:hint="eastAsia" w:ascii="宋体" w:hAnsi="宋体" w:eastAsia="宋体" w:cs="宋体"/>
          <w:bCs/>
          <w:color w:val="000000" w:themeColor="text1"/>
          <w:kern w:val="0"/>
          <w:sz w:val="28"/>
          <w:szCs w:val="28"/>
          <w14:textFill>
            <w14:solidFill>
              <w14:schemeClr w14:val="tx1"/>
            </w14:solidFill>
          </w14:textFill>
        </w:rPr>
        <w:t>】</w:t>
      </w:r>
      <w:r>
        <w:rPr>
          <w:rFonts w:hint="eastAsia" w:ascii="宋体" w:hAnsi="宋体" w:eastAsia="宋体" w:cs="宋体"/>
          <w:bCs/>
          <w:color w:val="000000" w:themeColor="text1"/>
          <w:kern w:val="0"/>
          <w:sz w:val="28"/>
          <w:szCs w:val="28"/>
          <w14:textFill>
            <w14:solidFill>
              <w14:schemeClr w14:val="tx1"/>
            </w14:solidFill>
          </w14:textFill>
        </w:rPr>
        <w:t>报价表</w:t>
      </w:r>
    </w:p>
    <w:p>
      <w:pPr>
        <w:widowControl/>
        <w:spacing w:line="360" w:lineRule="exact"/>
        <w:jc w:val="left"/>
        <w:rPr>
          <w:rFonts w:hint="eastAsia" w:ascii="宋体" w:hAnsi="宋体" w:eastAsia="宋体" w:cs="宋体"/>
          <w:b/>
          <w:bCs/>
          <w:color w:val="000000" w:themeColor="text1"/>
          <w:kern w:val="0"/>
          <w:sz w:val="28"/>
          <w:szCs w:val="28"/>
          <w14:textFill>
            <w14:solidFill>
              <w14:schemeClr w14:val="tx1"/>
            </w14:solidFill>
          </w14:textFill>
        </w:rPr>
      </w:pPr>
    </w:p>
    <w:tbl>
      <w:tblPr>
        <w:tblStyle w:val="8"/>
        <w:tblW w:w="10381" w:type="dxa"/>
        <w:tblInd w:w="-1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1276"/>
        <w:gridCol w:w="1875"/>
        <w:gridCol w:w="568"/>
        <w:gridCol w:w="959"/>
        <w:gridCol w:w="850"/>
        <w:gridCol w:w="1560"/>
        <w:gridCol w:w="1170"/>
        <w:gridCol w:w="1040"/>
        <w:gridCol w:w="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blHeader/>
        </w:trPr>
        <w:tc>
          <w:tcPr>
            <w:tcW w:w="426" w:type="dxa"/>
            <w:vMerge w:val="restart"/>
            <w:vAlign w:val="center"/>
          </w:tcPr>
          <w:p>
            <w:pPr>
              <w:rPr>
                <w:rFonts w:hint="eastAsia" w:ascii="宋体" w:hAnsi="宋体" w:eastAsia="宋体" w:cs="宋体"/>
                <w:szCs w:val="21"/>
              </w:rPr>
            </w:pPr>
            <w:r>
              <w:rPr>
                <w:rFonts w:hint="eastAsia" w:ascii="宋体" w:hAnsi="宋体" w:eastAsia="宋体" w:cs="宋体"/>
                <w:szCs w:val="21"/>
              </w:rPr>
              <w:t>序号</w:t>
            </w:r>
          </w:p>
        </w:tc>
        <w:tc>
          <w:tcPr>
            <w:tcW w:w="1276"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产品名称</w:t>
            </w:r>
          </w:p>
        </w:tc>
        <w:tc>
          <w:tcPr>
            <w:tcW w:w="1875"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质量要求</w:t>
            </w:r>
          </w:p>
        </w:tc>
        <w:tc>
          <w:tcPr>
            <w:tcW w:w="0" w:type="auto"/>
            <w:vMerge w:val="restart"/>
            <w:vAlign w:val="center"/>
          </w:tcPr>
          <w:p>
            <w:pPr>
              <w:jc w:val="center"/>
              <w:rPr>
                <w:rFonts w:hint="eastAsia" w:ascii="宋体" w:hAnsi="宋体" w:eastAsia="宋体" w:cs="宋体"/>
                <w:szCs w:val="21"/>
              </w:rPr>
            </w:pPr>
            <w:r>
              <w:rPr>
                <w:rFonts w:hint="eastAsia" w:ascii="宋体" w:hAnsi="宋体" w:eastAsia="宋体" w:cs="宋体"/>
                <w:szCs w:val="21"/>
              </w:rPr>
              <w:t>单位</w:t>
            </w:r>
          </w:p>
        </w:tc>
        <w:tc>
          <w:tcPr>
            <w:tcW w:w="959"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规格/容积</w:t>
            </w:r>
          </w:p>
        </w:tc>
        <w:tc>
          <w:tcPr>
            <w:tcW w:w="850"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1年约用量</w:t>
            </w:r>
          </w:p>
        </w:tc>
        <w:tc>
          <w:tcPr>
            <w:tcW w:w="1560"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最高单价限价       （元/吨/瓶）</w:t>
            </w:r>
          </w:p>
        </w:tc>
        <w:tc>
          <w:tcPr>
            <w:tcW w:w="2210" w:type="dxa"/>
            <w:gridSpan w:val="2"/>
            <w:tcBorders>
              <w:bottom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报价</w:t>
            </w:r>
          </w:p>
        </w:tc>
        <w:tc>
          <w:tcPr>
            <w:tcW w:w="657"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blHeader/>
        </w:trPr>
        <w:tc>
          <w:tcPr>
            <w:tcW w:w="426" w:type="dxa"/>
            <w:vMerge w:val="continue"/>
            <w:vAlign w:val="center"/>
          </w:tcPr>
          <w:p>
            <w:pPr>
              <w:rPr>
                <w:rFonts w:hint="eastAsia" w:ascii="宋体" w:hAnsi="宋体" w:eastAsia="宋体" w:cs="宋体"/>
                <w:szCs w:val="21"/>
              </w:rPr>
            </w:pPr>
          </w:p>
        </w:tc>
        <w:tc>
          <w:tcPr>
            <w:tcW w:w="1276" w:type="dxa"/>
            <w:vMerge w:val="continue"/>
            <w:vAlign w:val="center"/>
          </w:tcPr>
          <w:p>
            <w:pPr>
              <w:jc w:val="center"/>
              <w:rPr>
                <w:rFonts w:hint="eastAsia" w:ascii="宋体" w:hAnsi="宋体" w:eastAsia="宋体" w:cs="宋体"/>
                <w:szCs w:val="21"/>
              </w:rPr>
            </w:pPr>
          </w:p>
        </w:tc>
        <w:tc>
          <w:tcPr>
            <w:tcW w:w="1875" w:type="dxa"/>
            <w:vMerge w:val="continue"/>
          </w:tcPr>
          <w:p>
            <w:pPr>
              <w:jc w:val="center"/>
              <w:rPr>
                <w:rFonts w:hint="eastAsia" w:ascii="宋体" w:hAnsi="宋体" w:eastAsia="宋体" w:cs="宋体"/>
                <w:szCs w:val="21"/>
              </w:rPr>
            </w:pPr>
          </w:p>
        </w:tc>
        <w:tc>
          <w:tcPr>
            <w:tcW w:w="0" w:type="auto"/>
            <w:vMerge w:val="continue"/>
            <w:vAlign w:val="center"/>
          </w:tcPr>
          <w:p>
            <w:pPr>
              <w:jc w:val="center"/>
              <w:rPr>
                <w:rFonts w:hint="eastAsia" w:ascii="宋体" w:hAnsi="宋体" w:eastAsia="宋体" w:cs="宋体"/>
                <w:szCs w:val="21"/>
              </w:rPr>
            </w:pPr>
          </w:p>
        </w:tc>
        <w:tc>
          <w:tcPr>
            <w:tcW w:w="959" w:type="dxa"/>
            <w:vMerge w:val="continue"/>
            <w:vAlign w:val="center"/>
          </w:tcPr>
          <w:p>
            <w:pPr>
              <w:jc w:val="center"/>
              <w:rPr>
                <w:rFonts w:hint="eastAsia" w:ascii="宋体" w:hAnsi="宋体" w:eastAsia="宋体" w:cs="宋体"/>
                <w:szCs w:val="21"/>
              </w:rPr>
            </w:pPr>
          </w:p>
        </w:tc>
        <w:tc>
          <w:tcPr>
            <w:tcW w:w="850" w:type="dxa"/>
            <w:vMerge w:val="continue"/>
            <w:vAlign w:val="center"/>
          </w:tcPr>
          <w:p>
            <w:pPr>
              <w:jc w:val="center"/>
              <w:rPr>
                <w:rFonts w:hint="eastAsia" w:ascii="宋体" w:hAnsi="宋体" w:eastAsia="宋体" w:cs="宋体"/>
                <w:szCs w:val="21"/>
              </w:rPr>
            </w:pPr>
          </w:p>
        </w:tc>
        <w:tc>
          <w:tcPr>
            <w:tcW w:w="1560" w:type="dxa"/>
            <w:vMerge w:val="continue"/>
          </w:tcPr>
          <w:p>
            <w:pPr>
              <w:jc w:val="center"/>
              <w:rPr>
                <w:rFonts w:hint="eastAsia" w:ascii="宋体" w:hAnsi="宋体" w:eastAsia="宋体" w:cs="宋体"/>
                <w:szCs w:val="21"/>
              </w:rPr>
            </w:pPr>
          </w:p>
        </w:tc>
        <w:tc>
          <w:tcPr>
            <w:tcW w:w="1170" w:type="dxa"/>
            <w:tcBorders>
              <w:top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单价（元/吨/瓶</w:t>
            </w:r>
            <w:r>
              <w:rPr>
                <w:rFonts w:hint="eastAsia" w:ascii="宋体" w:hAnsi="宋体" w:eastAsia="宋体" w:cs="宋体"/>
                <w:szCs w:val="21"/>
                <w:lang w:val="en-US" w:eastAsia="zh-CN"/>
              </w:rPr>
              <w:t>/罐</w:t>
            </w:r>
            <w:r>
              <w:rPr>
                <w:rFonts w:hint="eastAsia" w:ascii="宋体" w:hAnsi="宋体" w:eastAsia="宋体" w:cs="宋体"/>
                <w:szCs w:val="21"/>
              </w:rPr>
              <w:t>）</w:t>
            </w:r>
          </w:p>
        </w:tc>
        <w:tc>
          <w:tcPr>
            <w:tcW w:w="1040" w:type="dxa"/>
            <w:tcBorders>
              <w:top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合计（元）</w:t>
            </w:r>
          </w:p>
        </w:tc>
        <w:tc>
          <w:tcPr>
            <w:tcW w:w="657" w:type="dxa"/>
            <w:vMerge w:val="continue"/>
            <w:vAlign w:val="center"/>
          </w:tcPr>
          <w:p>
            <w:pP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26" w:type="dxa"/>
            <w:vAlign w:val="center"/>
          </w:tcPr>
          <w:p>
            <w:pPr>
              <w:rPr>
                <w:rFonts w:hint="eastAsia" w:ascii="宋体" w:hAnsi="宋体" w:eastAsia="宋体" w:cs="宋体"/>
                <w:szCs w:val="21"/>
              </w:rPr>
            </w:pPr>
            <w:r>
              <w:rPr>
                <w:rFonts w:hint="eastAsia" w:ascii="宋体" w:hAnsi="宋体" w:eastAsia="宋体" w:cs="宋体"/>
                <w:szCs w:val="21"/>
              </w:rPr>
              <w:t>1</w:t>
            </w:r>
          </w:p>
        </w:tc>
        <w:tc>
          <w:tcPr>
            <w:tcW w:w="1276" w:type="dxa"/>
            <w:vAlign w:val="center"/>
          </w:tcPr>
          <w:p>
            <w:pPr>
              <w:rPr>
                <w:rFonts w:hint="eastAsia" w:ascii="宋体" w:hAnsi="宋体" w:eastAsia="宋体" w:cs="宋体"/>
                <w:szCs w:val="21"/>
              </w:rPr>
            </w:pPr>
            <w:r>
              <w:rPr>
                <w:rFonts w:hint="eastAsia" w:ascii="宋体" w:hAnsi="宋体" w:eastAsia="宋体" w:cs="宋体"/>
                <w:szCs w:val="21"/>
              </w:rPr>
              <w:t>医用液氧</w:t>
            </w:r>
          </w:p>
        </w:tc>
        <w:tc>
          <w:tcPr>
            <w:tcW w:w="1875" w:type="dxa"/>
            <w:vAlign w:val="center"/>
          </w:tcPr>
          <w:p>
            <w:pPr>
              <w:jc w:val="center"/>
              <w:rPr>
                <w:rFonts w:hint="eastAsia" w:ascii="宋体" w:hAnsi="宋体" w:eastAsia="宋体" w:cs="宋体"/>
                <w:spacing w:val="-10"/>
                <w:szCs w:val="21"/>
              </w:rPr>
            </w:pPr>
            <w:r>
              <w:rPr>
                <w:rFonts w:hint="eastAsia" w:ascii="宋体" w:hAnsi="宋体" w:eastAsia="宋体" w:cs="宋体"/>
                <w:spacing w:val="-10"/>
                <w:szCs w:val="21"/>
              </w:rPr>
              <w:t>《中国药典》2020年版二部，≧99.5％</w:t>
            </w:r>
          </w:p>
        </w:tc>
        <w:tc>
          <w:tcPr>
            <w:tcW w:w="0" w:type="auto"/>
            <w:vAlign w:val="center"/>
          </w:tcPr>
          <w:p>
            <w:pPr>
              <w:jc w:val="center"/>
              <w:rPr>
                <w:rFonts w:hint="eastAsia" w:ascii="宋体" w:hAnsi="宋体" w:eastAsia="宋体" w:cs="宋体"/>
                <w:szCs w:val="21"/>
              </w:rPr>
            </w:pPr>
            <w:r>
              <w:rPr>
                <w:rFonts w:hint="eastAsia" w:ascii="宋体" w:hAnsi="宋体" w:eastAsia="宋体" w:cs="宋体"/>
                <w:szCs w:val="21"/>
              </w:rPr>
              <w:t>吨</w:t>
            </w:r>
          </w:p>
        </w:tc>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2个5立方槽罐</w:t>
            </w:r>
          </w:p>
        </w:tc>
        <w:tc>
          <w:tcPr>
            <w:tcW w:w="850" w:type="dxa"/>
            <w:vAlign w:val="center"/>
          </w:tcPr>
          <w:p>
            <w:pPr>
              <w:jc w:val="center"/>
              <w:rPr>
                <w:rFonts w:hint="eastAsia" w:ascii="宋体" w:hAnsi="宋体" w:eastAsia="宋体" w:cs="宋体"/>
                <w:szCs w:val="21"/>
              </w:rPr>
            </w:pPr>
            <w:r>
              <w:rPr>
                <w:rFonts w:hint="eastAsia" w:ascii="宋体" w:hAnsi="宋体" w:eastAsia="宋体" w:cs="宋体"/>
                <w:szCs w:val="21"/>
              </w:rPr>
              <w:t>1440</w:t>
            </w:r>
          </w:p>
        </w:tc>
        <w:tc>
          <w:tcPr>
            <w:tcW w:w="1560" w:type="dxa"/>
            <w:vAlign w:val="center"/>
          </w:tcPr>
          <w:p>
            <w:pPr>
              <w:jc w:val="center"/>
              <w:rPr>
                <w:rFonts w:hint="eastAsia" w:ascii="宋体" w:hAnsi="宋体" w:eastAsia="宋体" w:cs="宋体"/>
                <w:szCs w:val="21"/>
              </w:rPr>
            </w:pPr>
            <w:r>
              <w:rPr>
                <w:rFonts w:hint="eastAsia" w:ascii="宋体" w:hAnsi="宋体" w:eastAsia="宋体" w:cs="宋体"/>
                <w:szCs w:val="21"/>
              </w:rPr>
              <w:t>1280.00</w:t>
            </w:r>
          </w:p>
        </w:tc>
        <w:tc>
          <w:tcPr>
            <w:tcW w:w="1170" w:type="dxa"/>
            <w:vAlign w:val="center"/>
          </w:tcPr>
          <w:p>
            <w:pPr>
              <w:rPr>
                <w:rFonts w:hint="eastAsia" w:ascii="宋体" w:hAnsi="宋体" w:eastAsia="宋体" w:cs="宋体"/>
                <w:szCs w:val="21"/>
              </w:rPr>
            </w:pPr>
          </w:p>
        </w:tc>
        <w:tc>
          <w:tcPr>
            <w:tcW w:w="1040" w:type="dxa"/>
            <w:vAlign w:val="center"/>
          </w:tcPr>
          <w:p>
            <w:pPr>
              <w:rPr>
                <w:rFonts w:hint="eastAsia" w:ascii="宋体" w:hAnsi="宋体" w:eastAsia="宋体" w:cs="宋体"/>
                <w:szCs w:val="21"/>
              </w:rPr>
            </w:pPr>
          </w:p>
        </w:tc>
        <w:tc>
          <w:tcPr>
            <w:tcW w:w="657" w:type="dxa"/>
            <w:vAlign w:val="center"/>
          </w:tcPr>
          <w:p>
            <w:pP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426" w:type="dxa"/>
            <w:vAlign w:val="center"/>
          </w:tcPr>
          <w:p>
            <w:pPr>
              <w:rPr>
                <w:rFonts w:hint="eastAsia" w:ascii="宋体" w:hAnsi="宋体" w:eastAsia="宋体" w:cs="宋体"/>
                <w:szCs w:val="21"/>
              </w:rPr>
            </w:pPr>
            <w:r>
              <w:rPr>
                <w:rFonts w:hint="eastAsia" w:ascii="宋体" w:hAnsi="宋体" w:eastAsia="宋体" w:cs="宋体"/>
                <w:szCs w:val="21"/>
              </w:rPr>
              <w:t>2</w:t>
            </w:r>
          </w:p>
          <w:p>
            <w:pPr>
              <w:rPr>
                <w:rFonts w:hint="eastAsia" w:ascii="宋体" w:hAnsi="宋体" w:eastAsia="宋体" w:cs="宋体"/>
                <w:szCs w:val="21"/>
              </w:rPr>
            </w:pPr>
          </w:p>
        </w:tc>
        <w:tc>
          <w:tcPr>
            <w:tcW w:w="1276" w:type="dxa"/>
            <w:vAlign w:val="center"/>
          </w:tcPr>
          <w:p>
            <w:pPr>
              <w:jc w:val="center"/>
              <w:rPr>
                <w:rFonts w:hint="eastAsia" w:ascii="宋体" w:hAnsi="宋体" w:eastAsia="宋体" w:cs="宋体"/>
                <w:spacing w:val="-10"/>
                <w:szCs w:val="21"/>
              </w:rPr>
            </w:pPr>
            <w:r>
              <w:rPr>
                <w:rFonts w:hint="eastAsia" w:ascii="宋体" w:hAnsi="宋体" w:eastAsia="宋体" w:cs="宋体"/>
                <w:spacing w:val="-10"/>
                <w:szCs w:val="21"/>
              </w:rPr>
              <w:t>医用氧气P135V15及以上</w:t>
            </w:r>
          </w:p>
        </w:tc>
        <w:tc>
          <w:tcPr>
            <w:tcW w:w="1875" w:type="dxa"/>
            <w:vAlign w:val="center"/>
          </w:tcPr>
          <w:p>
            <w:pPr>
              <w:jc w:val="center"/>
              <w:rPr>
                <w:rFonts w:hint="eastAsia" w:ascii="宋体" w:hAnsi="宋体" w:eastAsia="宋体" w:cs="宋体"/>
                <w:spacing w:val="-10"/>
                <w:szCs w:val="21"/>
              </w:rPr>
            </w:pPr>
            <w:r>
              <w:rPr>
                <w:rFonts w:hint="eastAsia" w:ascii="宋体" w:hAnsi="宋体" w:eastAsia="宋体" w:cs="宋体"/>
                <w:spacing w:val="-10"/>
                <w:szCs w:val="21"/>
              </w:rPr>
              <w:t>《中国药典》2020年版二部，≧99.5％</w:t>
            </w:r>
          </w:p>
        </w:tc>
        <w:tc>
          <w:tcPr>
            <w:tcW w:w="0" w:type="auto"/>
            <w:vAlign w:val="center"/>
          </w:tcPr>
          <w:p>
            <w:pPr>
              <w:jc w:val="center"/>
              <w:rPr>
                <w:rFonts w:hint="eastAsia" w:ascii="宋体" w:hAnsi="宋体" w:eastAsia="宋体" w:cs="宋体"/>
                <w:szCs w:val="21"/>
              </w:rPr>
            </w:pPr>
            <w:r>
              <w:rPr>
                <w:rFonts w:hint="eastAsia" w:ascii="宋体" w:hAnsi="宋体" w:eastAsia="宋体" w:cs="宋体"/>
                <w:szCs w:val="21"/>
              </w:rPr>
              <w:t>瓶</w:t>
            </w:r>
          </w:p>
        </w:tc>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40L</w:t>
            </w:r>
          </w:p>
        </w:tc>
        <w:tc>
          <w:tcPr>
            <w:tcW w:w="850" w:type="dxa"/>
            <w:vAlign w:val="center"/>
          </w:tcPr>
          <w:p>
            <w:pPr>
              <w:jc w:val="center"/>
              <w:rPr>
                <w:rFonts w:hint="eastAsia" w:ascii="宋体" w:hAnsi="宋体" w:eastAsia="宋体" w:cs="宋体"/>
                <w:szCs w:val="21"/>
              </w:rPr>
            </w:pPr>
            <w:r>
              <w:rPr>
                <w:rFonts w:hint="eastAsia" w:ascii="宋体" w:hAnsi="宋体" w:eastAsia="宋体" w:cs="宋体"/>
                <w:szCs w:val="21"/>
              </w:rPr>
              <w:t>4000</w:t>
            </w:r>
          </w:p>
        </w:tc>
        <w:tc>
          <w:tcPr>
            <w:tcW w:w="1560" w:type="dxa"/>
            <w:vAlign w:val="center"/>
          </w:tcPr>
          <w:p>
            <w:pPr>
              <w:jc w:val="center"/>
              <w:rPr>
                <w:rFonts w:hint="eastAsia" w:ascii="宋体" w:hAnsi="宋体" w:eastAsia="宋体" w:cs="宋体"/>
                <w:szCs w:val="21"/>
              </w:rPr>
            </w:pPr>
            <w:r>
              <w:rPr>
                <w:rFonts w:hint="eastAsia" w:ascii="宋体" w:hAnsi="宋体" w:eastAsia="宋体" w:cs="宋体"/>
                <w:szCs w:val="21"/>
              </w:rPr>
              <w:t>50.00</w:t>
            </w:r>
          </w:p>
        </w:tc>
        <w:tc>
          <w:tcPr>
            <w:tcW w:w="1170" w:type="dxa"/>
            <w:vAlign w:val="center"/>
          </w:tcPr>
          <w:p>
            <w:pPr>
              <w:rPr>
                <w:rFonts w:hint="eastAsia" w:ascii="宋体" w:hAnsi="宋体" w:eastAsia="宋体" w:cs="宋体"/>
                <w:szCs w:val="21"/>
              </w:rPr>
            </w:pPr>
          </w:p>
        </w:tc>
        <w:tc>
          <w:tcPr>
            <w:tcW w:w="1040" w:type="dxa"/>
            <w:vAlign w:val="center"/>
          </w:tcPr>
          <w:p>
            <w:pPr>
              <w:rPr>
                <w:rFonts w:hint="eastAsia" w:ascii="宋体" w:hAnsi="宋体" w:eastAsia="宋体" w:cs="宋体"/>
                <w:szCs w:val="21"/>
              </w:rPr>
            </w:pPr>
          </w:p>
        </w:tc>
        <w:tc>
          <w:tcPr>
            <w:tcW w:w="657" w:type="dxa"/>
            <w:vAlign w:val="center"/>
          </w:tcPr>
          <w:p>
            <w:pP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426" w:type="dxa"/>
            <w:vAlign w:val="center"/>
          </w:tcPr>
          <w:p>
            <w:pPr>
              <w:rPr>
                <w:rFonts w:hint="eastAsia" w:ascii="宋体" w:hAnsi="宋体" w:eastAsia="宋体" w:cs="宋体"/>
                <w:szCs w:val="21"/>
              </w:rPr>
            </w:pPr>
            <w:r>
              <w:rPr>
                <w:rFonts w:hint="eastAsia" w:ascii="宋体" w:hAnsi="宋体" w:eastAsia="宋体" w:cs="宋体"/>
                <w:szCs w:val="21"/>
              </w:rPr>
              <w:t>3</w:t>
            </w:r>
          </w:p>
        </w:tc>
        <w:tc>
          <w:tcPr>
            <w:tcW w:w="1276" w:type="dxa"/>
            <w:vAlign w:val="center"/>
          </w:tcPr>
          <w:p>
            <w:pPr>
              <w:jc w:val="center"/>
              <w:rPr>
                <w:rFonts w:hint="eastAsia" w:ascii="宋体" w:hAnsi="宋体" w:eastAsia="宋体" w:cs="宋体"/>
                <w:spacing w:val="-10"/>
                <w:szCs w:val="21"/>
              </w:rPr>
            </w:pPr>
            <w:r>
              <w:rPr>
                <w:rFonts w:hint="eastAsia" w:ascii="宋体" w:hAnsi="宋体" w:eastAsia="宋体" w:cs="宋体"/>
                <w:spacing w:val="-10"/>
                <w:szCs w:val="21"/>
              </w:rPr>
              <w:t>医用氧气P135V15及以下</w:t>
            </w:r>
          </w:p>
        </w:tc>
        <w:tc>
          <w:tcPr>
            <w:tcW w:w="1875" w:type="dxa"/>
            <w:vAlign w:val="center"/>
          </w:tcPr>
          <w:p>
            <w:pPr>
              <w:jc w:val="center"/>
              <w:rPr>
                <w:rFonts w:hint="eastAsia" w:ascii="宋体" w:hAnsi="宋体" w:eastAsia="宋体" w:cs="宋体"/>
                <w:spacing w:val="-10"/>
                <w:szCs w:val="21"/>
              </w:rPr>
            </w:pPr>
            <w:r>
              <w:rPr>
                <w:rFonts w:hint="eastAsia" w:ascii="宋体" w:hAnsi="宋体" w:eastAsia="宋体" w:cs="宋体"/>
                <w:spacing w:val="-10"/>
                <w:szCs w:val="21"/>
              </w:rPr>
              <w:t>《中国药典》2020年版二部，≧99.5％</w:t>
            </w:r>
          </w:p>
        </w:tc>
        <w:tc>
          <w:tcPr>
            <w:tcW w:w="0" w:type="auto"/>
            <w:vAlign w:val="center"/>
          </w:tcPr>
          <w:p>
            <w:pPr>
              <w:jc w:val="center"/>
              <w:rPr>
                <w:rFonts w:hint="eastAsia" w:ascii="宋体" w:hAnsi="宋体" w:eastAsia="宋体" w:cs="宋体"/>
                <w:szCs w:val="21"/>
              </w:rPr>
            </w:pPr>
            <w:r>
              <w:rPr>
                <w:rFonts w:hint="eastAsia" w:ascii="宋体" w:hAnsi="宋体" w:eastAsia="宋体" w:cs="宋体"/>
                <w:szCs w:val="21"/>
              </w:rPr>
              <w:t>瓶</w:t>
            </w:r>
          </w:p>
        </w:tc>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10L</w:t>
            </w:r>
          </w:p>
        </w:tc>
        <w:tc>
          <w:tcPr>
            <w:tcW w:w="850" w:type="dxa"/>
            <w:vAlign w:val="center"/>
          </w:tcPr>
          <w:p>
            <w:pPr>
              <w:jc w:val="center"/>
              <w:rPr>
                <w:rFonts w:hint="eastAsia" w:ascii="宋体" w:hAnsi="宋体" w:eastAsia="宋体" w:cs="宋体"/>
                <w:szCs w:val="21"/>
              </w:rPr>
            </w:pPr>
            <w:r>
              <w:rPr>
                <w:rFonts w:hint="eastAsia" w:ascii="宋体" w:hAnsi="宋体" w:eastAsia="宋体" w:cs="宋体"/>
                <w:szCs w:val="21"/>
              </w:rPr>
              <w:t>1358</w:t>
            </w:r>
          </w:p>
        </w:tc>
        <w:tc>
          <w:tcPr>
            <w:tcW w:w="1560" w:type="dxa"/>
            <w:vAlign w:val="center"/>
          </w:tcPr>
          <w:p>
            <w:pPr>
              <w:jc w:val="center"/>
              <w:rPr>
                <w:rFonts w:hint="eastAsia" w:ascii="宋体" w:hAnsi="宋体" w:eastAsia="宋体" w:cs="宋体"/>
                <w:szCs w:val="21"/>
              </w:rPr>
            </w:pPr>
            <w:r>
              <w:rPr>
                <w:rFonts w:hint="eastAsia" w:ascii="宋体" w:hAnsi="宋体" w:eastAsia="宋体" w:cs="宋体"/>
                <w:szCs w:val="21"/>
              </w:rPr>
              <w:t>45.00</w:t>
            </w:r>
          </w:p>
        </w:tc>
        <w:tc>
          <w:tcPr>
            <w:tcW w:w="1170" w:type="dxa"/>
            <w:vAlign w:val="center"/>
          </w:tcPr>
          <w:p>
            <w:pPr>
              <w:rPr>
                <w:rFonts w:hint="eastAsia" w:ascii="宋体" w:hAnsi="宋体" w:eastAsia="宋体" w:cs="宋体"/>
                <w:szCs w:val="21"/>
              </w:rPr>
            </w:pPr>
          </w:p>
        </w:tc>
        <w:tc>
          <w:tcPr>
            <w:tcW w:w="1040" w:type="dxa"/>
            <w:vAlign w:val="center"/>
          </w:tcPr>
          <w:p>
            <w:pPr>
              <w:rPr>
                <w:rFonts w:hint="eastAsia" w:ascii="宋体" w:hAnsi="宋体" w:eastAsia="宋体" w:cs="宋体"/>
                <w:szCs w:val="21"/>
              </w:rPr>
            </w:pPr>
          </w:p>
        </w:tc>
        <w:tc>
          <w:tcPr>
            <w:tcW w:w="657" w:type="dxa"/>
            <w:vAlign w:val="center"/>
          </w:tcPr>
          <w:p>
            <w:pP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426" w:type="dxa"/>
            <w:vAlign w:val="center"/>
          </w:tcPr>
          <w:p>
            <w:pPr>
              <w:rPr>
                <w:rFonts w:hint="eastAsia" w:ascii="宋体" w:hAnsi="宋体" w:eastAsia="宋体" w:cs="宋体"/>
                <w:szCs w:val="21"/>
              </w:rPr>
            </w:pPr>
            <w:r>
              <w:rPr>
                <w:rFonts w:hint="eastAsia" w:ascii="宋体" w:hAnsi="宋体" w:eastAsia="宋体" w:cs="宋体"/>
                <w:szCs w:val="21"/>
              </w:rPr>
              <w:t>4</w:t>
            </w:r>
          </w:p>
        </w:tc>
        <w:tc>
          <w:tcPr>
            <w:tcW w:w="1276" w:type="dxa"/>
            <w:vAlign w:val="center"/>
          </w:tcPr>
          <w:p>
            <w:pPr>
              <w:rPr>
                <w:rFonts w:hint="eastAsia" w:ascii="宋体" w:hAnsi="宋体" w:eastAsia="宋体" w:cs="宋体"/>
                <w:szCs w:val="21"/>
              </w:rPr>
            </w:pPr>
            <w:r>
              <w:rPr>
                <w:rFonts w:hint="eastAsia" w:ascii="宋体" w:hAnsi="宋体" w:eastAsia="宋体" w:cs="宋体"/>
                <w:szCs w:val="21"/>
              </w:rPr>
              <w:t>食品添加剂 二氧化碳</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≧99.9％</w:t>
            </w:r>
          </w:p>
        </w:tc>
        <w:tc>
          <w:tcPr>
            <w:tcW w:w="0" w:type="auto"/>
            <w:vAlign w:val="center"/>
          </w:tcPr>
          <w:p>
            <w:pPr>
              <w:jc w:val="center"/>
              <w:rPr>
                <w:rFonts w:hint="eastAsia" w:ascii="宋体" w:hAnsi="宋体" w:eastAsia="宋体" w:cs="宋体"/>
                <w:szCs w:val="21"/>
              </w:rPr>
            </w:pPr>
            <w:r>
              <w:rPr>
                <w:rFonts w:hint="eastAsia" w:ascii="宋体" w:hAnsi="宋体" w:eastAsia="宋体" w:cs="宋体"/>
                <w:szCs w:val="21"/>
              </w:rPr>
              <w:t>瓶</w:t>
            </w:r>
          </w:p>
        </w:tc>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40L</w:t>
            </w:r>
          </w:p>
        </w:tc>
        <w:tc>
          <w:tcPr>
            <w:tcW w:w="850" w:type="dxa"/>
            <w:vAlign w:val="center"/>
          </w:tcPr>
          <w:p>
            <w:pPr>
              <w:jc w:val="center"/>
              <w:rPr>
                <w:rFonts w:hint="eastAsia" w:ascii="宋体" w:hAnsi="宋体" w:eastAsia="宋体" w:cs="宋体"/>
                <w:szCs w:val="21"/>
              </w:rPr>
            </w:pPr>
            <w:r>
              <w:rPr>
                <w:rFonts w:hint="eastAsia" w:ascii="宋体" w:hAnsi="宋体" w:eastAsia="宋体" w:cs="宋体"/>
                <w:szCs w:val="21"/>
              </w:rPr>
              <w:t>113</w:t>
            </w:r>
          </w:p>
        </w:tc>
        <w:tc>
          <w:tcPr>
            <w:tcW w:w="1560" w:type="dxa"/>
            <w:vAlign w:val="center"/>
          </w:tcPr>
          <w:p>
            <w:pPr>
              <w:jc w:val="center"/>
              <w:rPr>
                <w:rFonts w:hint="eastAsia" w:ascii="宋体" w:hAnsi="宋体" w:eastAsia="宋体" w:cs="宋体"/>
                <w:szCs w:val="21"/>
              </w:rPr>
            </w:pPr>
            <w:r>
              <w:rPr>
                <w:rFonts w:hint="eastAsia" w:ascii="宋体" w:hAnsi="宋体" w:eastAsia="宋体" w:cs="宋体"/>
                <w:szCs w:val="21"/>
              </w:rPr>
              <w:t>200.00</w:t>
            </w:r>
          </w:p>
        </w:tc>
        <w:tc>
          <w:tcPr>
            <w:tcW w:w="1170" w:type="dxa"/>
            <w:vAlign w:val="center"/>
          </w:tcPr>
          <w:p>
            <w:pPr>
              <w:rPr>
                <w:rFonts w:hint="eastAsia" w:ascii="宋体" w:hAnsi="宋体" w:eastAsia="宋体" w:cs="宋体"/>
                <w:szCs w:val="21"/>
              </w:rPr>
            </w:pPr>
          </w:p>
        </w:tc>
        <w:tc>
          <w:tcPr>
            <w:tcW w:w="1040" w:type="dxa"/>
            <w:vAlign w:val="center"/>
          </w:tcPr>
          <w:p>
            <w:pPr>
              <w:rPr>
                <w:rFonts w:hint="eastAsia" w:ascii="宋体" w:hAnsi="宋体" w:eastAsia="宋体" w:cs="宋体"/>
                <w:szCs w:val="21"/>
              </w:rPr>
            </w:pPr>
          </w:p>
        </w:tc>
        <w:tc>
          <w:tcPr>
            <w:tcW w:w="657" w:type="dxa"/>
            <w:vAlign w:val="center"/>
          </w:tcPr>
          <w:p>
            <w:pP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426" w:type="dxa"/>
            <w:vAlign w:val="center"/>
          </w:tcPr>
          <w:p>
            <w:pPr>
              <w:rPr>
                <w:rFonts w:hint="eastAsia" w:ascii="宋体" w:hAnsi="宋体" w:eastAsia="宋体" w:cs="宋体"/>
                <w:szCs w:val="21"/>
              </w:rPr>
            </w:pPr>
            <w:r>
              <w:rPr>
                <w:rFonts w:hint="eastAsia" w:ascii="宋体" w:hAnsi="宋体" w:eastAsia="宋体" w:cs="宋体"/>
                <w:szCs w:val="21"/>
              </w:rPr>
              <w:t>5</w:t>
            </w:r>
          </w:p>
        </w:tc>
        <w:tc>
          <w:tcPr>
            <w:tcW w:w="1276" w:type="dxa"/>
            <w:vAlign w:val="center"/>
          </w:tcPr>
          <w:p>
            <w:pPr>
              <w:jc w:val="center"/>
              <w:rPr>
                <w:rFonts w:hint="eastAsia" w:ascii="宋体" w:hAnsi="宋体" w:eastAsia="宋体" w:cs="宋体"/>
                <w:szCs w:val="21"/>
              </w:rPr>
            </w:pPr>
            <w:r>
              <w:rPr>
                <w:rFonts w:hint="eastAsia" w:ascii="宋体" w:hAnsi="宋体" w:eastAsia="宋体" w:cs="宋体"/>
                <w:szCs w:val="21"/>
              </w:rPr>
              <w:t>纯氩P135V40</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≧99.9％</w:t>
            </w:r>
          </w:p>
        </w:tc>
        <w:tc>
          <w:tcPr>
            <w:tcW w:w="0" w:type="auto"/>
            <w:vAlign w:val="center"/>
          </w:tcPr>
          <w:p>
            <w:pPr>
              <w:jc w:val="center"/>
              <w:rPr>
                <w:rFonts w:hint="eastAsia" w:ascii="宋体" w:hAnsi="宋体" w:eastAsia="宋体" w:cs="宋体"/>
                <w:szCs w:val="21"/>
              </w:rPr>
            </w:pPr>
            <w:r>
              <w:rPr>
                <w:rFonts w:hint="eastAsia" w:ascii="宋体" w:hAnsi="宋体" w:eastAsia="宋体" w:cs="宋体"/>
                <w:szCs w:val="21"/>
              </w:rPr>
              <w:t>瓶</w:t>
            </w:r>
          </w:p>
        </w:tc>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40L</w:t>
            </w:r>
          </w:p>
        </w:tc>
        <w:tc>
          <w:tcPr>
            <w:tcW w:w="850" w:type="dxa"/>
            <w:vAlign w:val="center"/>
          </w:tcPr>
          <w:p>
            <w:pPr>
              <w:jc w:val="center"/>
              <w:rPr>
                <w:rFonts w:hint="eastAsia" w:ascii="宋体" w:hAnsi="宋体" w:eastAsia="宋体" w:cs="宋体"/>
                <w:szCs w:val="21"/>
              </w:rPr>
            </w:pPr>
            <w:r>
              <w:rPr>
                <w:rFonts w:hint="eastAsia" w:ascii="宋体" w:hAnsi="宋体" w:eastAsia="宋体" w:cs="宋体"/>
                <w:szCs w:val="21"/>
              </w:rPr>
              <w:t>12</w:t>
            </w:r>
          </w:p>
        </w:tc>
        <w:tc>
          <w:tcPr>
            <w:tcW w:w="1560" w:type="dxa"/>
            <w:vAlign w:val="center"/>
          </w:tcPr>
          <w:p>
            <w:pPr>
              <w:jc w:val="center"/>
              <w:rPr>
                <w:rFonts w:hint="eastAsia" w:ascii="宋体" w:hAnsi="宋体" w:eastAsia="宋体" w:cs="宋体"/>
                <w:szCs w:val="21"/>
              </w:rPr>
            </w:pPr>
            <w:r>
              <w:rPr>
                <w:rFonts w:hint="eastAsia" w:ascii="宋体" w:hAnsi="宋体" w:eastAsia="宋体" w:cs="宋体"/>
                <w:szCs w:val="21"/>
              </w:rPr>
              <w:t>100.00</w:t>
            </w:r>
          </w:p>
        </w:tc>
        <w:tc>
          <w:tcPr>
            <w:tcW w:w="1170" w:type="dxa"/>
            <w:vAlign w:val="center"/>
          </w:tcPr>
          <w:p>
            <w:pPr>
              <w:rPr>
                <w:rFonts w:hint="eastAsia" w:ascii="宋体" w:hAnsi="宋体" w:eastAsia="宋体" w:cs="宋体"/>
                <w:szCs w:val="21"/>
              </w:rPr>
            </w:pPr>
          </w:p>
        </w:tc>
        <w:tc>
          <w:tcPr>
            <w:tcW w:w="1040" w:type="dxa"/>
            <w:vAlign w:val="center"/>
          </w:tcPr>
          <w:p>
            <w:pPr>
              <w:rPr>
                <w:rFonts w:hint="eastAsia" w:ascii="宋体" w:hAnsi="宋体" w:eastAsia="宋体" w:cs="宋体"/>
                <w:szCs w:val="21"/>
              </w:rPr>
            </w:pPr>
          </w:p>
        </w:tc>
        <w:tc>
          <w:tcPr>
            <w:tcW w:w="657" w:type="dxa"/>
            <w:vAlign w:val="center"/>
          </w:tcPr>
          <w:p>
            <w:pP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426" w:type="dxa"/>
            <w:vAlign w:val="center"/>
          </w:tcPr>
          <w:p>
            <w:pPr>
              <w:rPr>
                <w:rFonts w:hint="eastAsia" w:ascii="宋体" w:hAnsi="宋体" w:eastAsia="宋体" w:cs="宋体"/>
                <w:szCs w:val="21"/>
              </w:rPr>
            </w:pPr>
            <w:r>
              <w:rPr>
                <w:rFonts w:hint="eastAsia" w:ascii="宋体" w:hAnsi="宋体" w:eastAsia="宋体" w:cs="宋体"/>
                <w:szCs w:val="21"/>
              </w:rPr>
              <w:t>6</w:t>
            </w:r>
          </w:p>
        </w:tc>
        <w:tc>
          <w:tcPr>
            <w:tcW w:w="1276" w:type="dxa"/>
            <w:vAlign w:val="center"/>
          </w:tcPr>
          <w:p>
            <w:pPr>
              <w:jc w:val="center"/>
              <w:rPr>
                <w:rFonts w:hint="eastAsia" w:ascii="宋体" w:hAnsi="宋体" w:eastAsia="宋体" w:cs="宋体"/>
                <w:szCs w:val="21"/>
              </w:rPr>
            </w:pPr>
            <w:r>
              <w:rPr>
                <w:rFonts w:hint="eastAsia" w:ascii="宋体" w:hAnsi="宋体" w:eastAsia="宋体" w:cs="宋体"/>
                <w:szCs w:val="21"/>
              </w:rPr>
              <w:t>高纯氩P135V10</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≧99.9％</w:t>
            </w:r>
          </w:p>
        </w:tc>
        <w:tc>
          <w:tcPr>
            <w:tcW w:w="0" w:type="auto"/>
            <w:vAlign w:val="center"/>
          </w:tcPr>
          <w:p>
            <w:pPr>
              <w:jc w:val="center"/>
              <w:rPr>
                <w:rFonts w:hint="eastAsia" w:ascii="宋体" w:hAnsi="宋体" w:eastAsia="宋体" w:cs="宋体"/>
                <w:szCs w:val="21"/>
              </w:rPr>
            </w:pPr>
            <w:r>
              <w:rPr>
                <w:rFonts w:hint="eastAsia" w:ascii="宋体" w:hAnsi="宋体" w:eastAsia="宋体" w:cs="宋体"/>
                <w:szCs w:val="21"/>
              </w:rPr>
              <w:t>瓶</w:t>
            </w:r>
          </w:p>
        </w:tc>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10L</w:t>
            </w:r>
          </w:p>
        </w:tc>
        <w:tc>
          <w:tcPr>
            <w:tcW w:w="850" w:type="dxa"/>
            <w:vAlign w:val="center"/>
          </w:tcPr>
          <w:p>
            <w:pPr>
              <w:jc w:val="center"/>
              <w:rPr>
                <w:rFonts w:hint="eastAsia" w:ascii="宋体" w:hAnsi="宋体" w:eastAsia="宋体" w:cs="宋体"/>
                <w:szCs w:val="21"/>
              </w:rPr>
            </w:pPr>
            <w:r>
              <w:rPr>
                <w:rFonts w:hint="eastAsia" w:ascii="宋体" w:hAnsi="宋体" w:eastAsia="宋体" w:cs="宋体"/>
                <w:szCs w:val="21"/>
              </w:rPr>
              <w:t>15</w:t>
            </w:r>
          </w:p>
        </w:tc>
        <w:tc>
          <w:tcPr>
            <w:tcW w:w="1560" w:type="dxa"/>
            <w:vAlign w:val="center"/>
          </w:tcPr>
          <w:p>
            <w:pPr>
              <w:jc w:val="center"/>
              <w:rPr>
                <w:rFonts w:hint="eastAsia" w:ascii="宋体" w:hAnsi="宋体" w:eastAsia="宋体" w:cs="宋体"/>
                <w:szCs w:val="21"/>
              </w:rPr>
            </w:pPr>
            <w:r>
              <w:rPr>
                <w:rFonts w:hint="eastAsia" w:ascii="宋体" w:hAnsi="宋体" w:eastAsia="宋体" w:cs="宋体"/>
                <w:szCs w:val="21"/>
              </w:rPr>
              <w:t>150.00</w:t>
            </w:r>
          </w:p>
        </w:tc>
        <w:tc>
          <w:tcPr>
            <w:tcW w:w="1170" w:type="dxa"/>
            <w:vAlign w:val="center"/>
          </w:tcPr>
          <w:p>
            <w:pPr>
              <w:rPr>
                <w:rFonts w:hint="eastAsia" w:ascii="宋体" w:hAnsi="宋体" w:eastAsia="宋体" w:cs="宋体"/>
                <w:szCs w:val="21"/>
              </w:rPr>
            </w:pPr>
          </w:p>
        </w:tc>
        <w:tc>
          <w:tcPr>
            <w:tcW w:w="1040" w:type="dxa"/>
            <w:vAlign w:val="center"/>
          </w:tcPr>
          <w:p>
            <w:pPr>
              <w:rPr>
                <w:rFonts w:hint="eastAsia" w:ascii="宋体" w:hAnsi="宋体" w:eastAsia="宋体" w:cs="宋体"/>
                <w:szCs w:val="21"/>
              </w:rPr>
            </w:pPr>
          </w:p>
        </w:tc>
        <w:tc>
          <w:tcPr>
            <w:tcW w:w="657" w:type="dxa"/>
            <w:vAlign w:val="center"/>
          </w:tcPr>
          <w:p>
            <w:pP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Align w:val="center"/>
          </w:tcPr>
          <w:p>
            <w:pPr>
              <w:rPr>
                <w:rFonts w:hint="eastAsia" w:ascii="宋体" w:hAnsi="宋体" w:eastAsia="宋体" w:cs="宋体"/>
                <w:szCs w:val="21"/>
              </w:rPr>
            </w:pPr>
            <w:r>
              <w:rPr>
                <w:rFonts w:hint="eastAsia" w:ascii="宋体" w:hAnsi="宋体" w:eastAsia="宋体" w:cs="宋体"/>
                <w:szCs w:val="21"/>
              </w:rPr>
              <w:t>7</w:t>
            </w:r>
          </w:p>
        </w:tc>
        <w:tc>
          <w:tcPr>
            <w:tcW w:w="1276" w:type="dxa"/>
            <w:vAlign w:val="center"/>
          </w:tcPr>
          <w:p>
            <w:pPr>
              <w:jc w:val="center"/>
              <w:rPr>
                <w:rFonts w:hint="eastAsia" w:ascii="宋体" w:hAnsi="宋体" w:eastAsia="宋体" w:cs="宋体"/>
                <w:szCs w:val="21"/>
              </w:rPr>
            </w:pPr>
            <w:r>
              <w:rPr>
                <w:rFonts w:hint="eastAsia" w:ascii="宋体" w:hAnsi="宋体" w:eastAsia="宋体" w:cs="宋体"/>
                <w:szCs w:val="21"/>
              </w:rPr>
              <w:t>高纯氮P135V40</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≧99.9％</w:t>
            </w:r>
          </w:p>
        </w:tc>
        <w:tc>
          <w:tcPr>
            <w:tcW w:w="0" w:type="auto"/>
            <w:vAlign w:val="center"/>
          </w:tcPr>
          <w:p>
            <w:pPr>
              <w:jc w:val="center"/>
              <w:rPr>
                <w:rFonts w:hint="eastAsia" w:ascii="宋体" w:hAnsi="宋体" w:eastAsia="宋体" w:cs="宋体"/>
                <w:szCs w:val="21"/>
              </w:rPr>
            </w:pPr>
            <w:r>
              <w:rPr>
                <w:rFonts w:hint="eastAsia" w:ascii="宋体" w:hAnsi="宋体" w:eastAsia="宋体" w:cs="宋体"/>
                <w:szCs w:val="21"/>
              </w:rPr>
              <w:t>瓶</w:t>
            </w:r>
          </w:p>
        </w:tc>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40L</w:t>
            </w:r>
          </w:p>
        </w:tc>
        <w:tc>
          <w:tcPr>
            <w:tcW w:w="850" w:type="dxa"/>
            <w:vAlign w:val="center"/>
          </w:tcPr>
          <w:p>
            <w:pPr>
              <w:jc w:val="center"/>
              <w:rPr>
                <w:rFonts w:hint="eastAsia" w:ascii="宋体" w:hAnsi="宋体" w:eastAsia="宋体" w:cs="宋体"/>
                <w:szCs w:val="21"/>
              </w:rPr>
            </w:pPr>
            <w:r>
              <w:rPr>
                <w:rFonts w:hint="eastAsia" w:ascii="宋体" w:hAnsi="宋体" w:eastAsia="宋体" w:cs="宋体"/>
                <w:szCs w:val="21"/>
              </w:rPr>
              <w:t>56</w:t>
            </w:r>
          </w:p>
        </w:tc>
        <w:tc>
          <w:tcPr>
            <w:tcW w:w="1560" w:type="dxa"/>
            <w:vAlign w:val="center"/>
          </w:tcPr>
          <w:p>
            <w:pPr>
              <w:jc w:val="center"/>
              <w:rPr>
                <w:rFonts w:hint="eastAsia" w:ascii="宋体" w:hAnsi="宋体" w:eastAsia="宋体" w:cs="宋体"/>
                <w:szCs w:val="21"/>
              </w:rPr>
            </w:pPr>
            <w:r>
              <w:rPr>
                <w:rFonts w:hint="eastAsia" w:ascii="宋体" w:hAnsi="宋体" w:eastAsia="宋体" w:cs="宋体"/>
                <w:szCs w:val="21"/>
              </w:rPr>
              <w:t>120.00</w:t>
            </w:r>
          </w:p>
        </w:tc>
        <w:tc>
          <w:tcPr>
            <w:tcW w:w="1170" w:type="dxa"/>
            <w:vAlign w:val="center"/>
          </w:tcPr>
          <w:p>
            <w:pPr>
              <w:rPr>
                <w:rFonts w:hint="eastAsia" w:ascii="宋体" w:hAnsi="宋体" w:eastAsia="宋体" w:cs="宋体"/>
                <w:szCs w:val="21"/>
              </w:rPr>
            </w:pPr>
          </w:p>
        </w:tc>
        <w:tc>
          <w:tcPr>
            <w:tcW w:w="1040" w:type="dxa"/>
            <w:vAlign w:val="center"/>
          </w:tcPr>
          <w:p>
            <w:pPr>
              <w:rPr>
                <w:rFonts w:hint="eastAsia" w:ascii="宋体" w:hAnsi="宋体" w:eastAsia="宋体" w:cs="宋体"/>
                <w:szCs w:val="21"/>
              </w:rPr>
            </w:pPr>
          </w:p>
        </w:tc>
        <w:tc>
          <w:tcPr>
            <w:tcW w:w="657" w:type="dxa"/>
            <w:vAlign w:val="center"/>
          </w:tcPr>
          <w:p>
            <w:pP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26" w:type="dxa"/>
            <w:vAlign w:val="center"/>
          </w:tcPr>
          <w:p>
            <w:pPr>
              <w:rPr>
                <w:rFonts w:hint="eastAsia" w:ascii="宋体" w:hAnsi="宋体" w:eastAsia="宋体" w:cs="宋体"/>
                <w:szCs w:val="21"/>
              </w:rPr>
            </w:pPr>
            <w:r>
              <w:rPr>
                <w:rFonts w:hint="eastAsia" w:ascii="宋体" w:hAnsi="宋体" w:eastAsia="宋体" w:cs="宋体"/>
                <w:szCs w:val="21"/>
              </w:rPr>
              <w:t>8</w:t>
            </w:r>
          </w:p>
        </w:tc>
        <w:tc>
          <w:tcPr>
            <w:tcW w:w="1276" w:type="dxa"/>
            <w:vAlign w:val="center"/>
          </w:tcPr>
          <w:p>
            <w:pPr>
              <w:jc w:val="center"/>
              <w:rPr>
                <w:rFonts w:hint="eastAsia" w:ascii="宋体" w:hAnsi="宋体" w:eastAsia="宋体" w:cs="宋体"/>
                <w:szCs w:val="21"/>
              </w:rPr>
            </w:pPr>
            <w:r>
              <w:rPr>
                <w:rFonts w:hint="eastAsia" w:ascii="宋体" w:hAnsi="宋体" w:eastAsia="宋体" w:cs="宋体"/>
                <w:szCs w:val="21"/>
              </w:rPr>
              <w:t>混合气</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5％CO2＋O2</w:t>
            </w:r>
          </w:p>
        </w:tc>
        <w:tc>
          <w:tcPr>
            <w:tcW w:w="0" w:type="auto"/>
            <w:vAlign w:val="center"/>
          </w:tcPr>
          <w:p>
            <w:pPr>
              <w:jc w:val="center"/>
              <w:rPr>
                <w:rFonts w:hint="eastAsia" w:ascii="宋体" w:hAnsi="宋体" w:eastAsia="宋体" w:cs="宋体"/>
                <w:szCs w:val="21"/>
              </w:rPr>
            </w:pPr>
            <w:r>
              <w:rPr>
                <w:rFonts w:hint="eastAsia" w:ascii="宋体" w:hAnsi="宋体" w:eastAsia="宋体" w:cs="宋体"/>
                <w:szCs w:val="21"/>
              </w:rPr>
              <w:t>瓶</w:t>
            </w:r>
          </w:p>
        </w:tc>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40L</w:t>
            </w:r>
          </w:p>
        </w:tc>
        <w:tc>
          <w:tcPr>
            <w:tcW w:w="850" w:type="dxa"/>
            <w:vAlign w:val="center"/>
          </w:tcPr>
          <w:p>
            <w:pPr>
              <w:jc w:val="center"/>
              <w:rPr>
                <w:rFonts w:hint="eastAsia" w:ascii="宋体" w:hAnsi="宋体" w:eastAsia="宋体" w:cs="宋体"/>
                <w:szCs w:val="21"/>
              </w:rPr>
            </w:pPr>
            <w:r>
              <w:rPr>
                <w:rFonts w:hint="eastAsia" w:ascii="宋体" w:hAnsi="宋体" w:eastAsia="宋体" w:cs="宋体"/>
                <w:szCs w:val="21"/>
              </w:rPr>
              <w:t>234</w:t>
            </w:r>
          </w:p>
        </w:tc>
        <w:tc>
          <w:tcPr>
            <w:tcW w:w="1560" w:type="dxa"/>
            <w:vAlign w:val="center"/>
          </w:tcPr>
          <w:p>
            <w:pPr>
              <w:jc w:val="center"/>
              <w:rPr>
                <w:rFonts w:hint="eastAsia" w:ascii="宋体" w:hAnsi="宋体" w:eastAsia="宋体" w:cs="宋体"/>
                <w:szCs w:val="21"/>
              </w:rPr>
            </w:pPr>
            <w:r>
              <w:rPr>
                <w:rFonts w:hint="eastAsia" w:ascii="宋体" w:hAnsi="宋体" w:eastAsia="宋体" w:cs="宋体"/>
                <w:szCs w:val="21"/>
              </w:rPr>
              <w:t>420.00</w:t>
            </w:r>
          </w:p>
        </w:tc>
        <w:tc>
          <w:tcPr>
            <w:tcW w:w="1170" w:type="dxa"/>
            <w:vAlign w:val="center"/>
          </w:tcPr>
          <w:p>
            <w:pPr>
              <w:rPr>
                <w:rFonts w:hint="eastAsia" w:ascii="宋体" w:hAnsi="宋体" w:eastAsia="宋体" w:cs="宋体"/>
                <w:szCs w:val="21"/>
              </w:rPr>
            </w:pPr>
          </w:p>
        </w:tc>
        <w:tc>
          <w:tcPr>
            <w:tcW w:w="1040" w:type="dxa"/>
            <w:vAlign w:val="center"/>
          </w:tcPr>
          <w:p>
            <w:pPr>
              <w:rPr>
                <w:rFonts w:hint="eastAsia" w:ascii="宋体" w:hAnsi="宋体" w:eastAsia="宋体" w:cs="宋体"/>
                <w:szCs w:val="21"/>
              </w:rPr>
            </w:pPr>
          </w:p>
        </w:tc>
        <w:tc>
          <w:tcPr>
            <w:tcW w:w="657" w:type="dxa"/>
            <w:vAlign w:val="center"/>
          </w:tcPr>
          <w:p>
            <w:pP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426" w:type="dxa"/>
            <w:vAlign w:val="center"/>
          </w:tcPr>
          <w:p>
            <w:pPr>
              <w:rPr>
                <w:rFonts w:hint="eastAsia" w:ascii="宋体" w:hAnsi="宋体" w:eastAsia="宋体" w:cs="宋体"/>
                <w:szCs w:val="21"/>
              </w:rPr>
            </w:pPr>
            <w:r>
              <w:rPr>
                <w:rFonts w:hint="eastAsia" w:ascii="宋体" w:hAnsi="宋体" w:eastAsia="宋体" w:cs="宋体"/>
                <w:szCs w:val="21"/>
              </w:rPr>
              <w:t>9</w:t>
            </w:r>
          </w:p>
        </w:tc>
        <w:tc>
          <w:tcPr>
            <w:tcW w:w="1276" w:type="dxa"/>
            <w:vAlign w:val="center"/>
          </w:tcPr>
          <w:p>
            <w:pPr>
              <w:jc w:val="center"/>
              <w:rPr>
                <w:rFonts w:hint="eastAsia" w:ascii="宋体" w:hAnsi="宋体" w:eastAsia="宋体" w:cs="宋体"/>
                <w:szCs w:val="21"/>
              </w:rPr>
            </w:pPr>
            <w:r>
              <w:rPr>
                <w:rFonts w:hint="eastAsia" w:ascii="宋体" w:hAnsi="宋体" w:eastAsia="宋体" w:cs="宋体"/>
                <w:szCs w:val="21"/>
              </w:rPr>
              <w:t>混合气</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0.3％CO＋0.3％CH4＋0.3％C2H2＋21％O2＋N2</w:t>
            </w:r>
          </w:p>
        </w:tc>
        <w:tc>
          <w:tcPr>
            <w:tcW w:w="0" w:type="auto"/>
            <w:vAlign w:val="center"/>
          </w:tcPr>
          <w:p>
            <w:pPr>
              <w:jc w:val="center"/>
              <w:rPr>
                <w:rFonts w:hint="eastAsia" w:ascii="宋体" w:hAnsi="宋体" w:eastAsia="宋体" w:cs="宋体"/>
                <w:szCs w:val="21"/>
              </w:rPr>
            </w:pPr>
            <w:r>
              <w:rPr>
                <w:rFonts w:hint="eastAsia" w:ascii="宋体" w:hAnsi="宋体" w:eastAsia="宋体" w:cs="宋体"/>
                <w:szCs w:val="21"/>
              </w:rPr>
              <w:t>瓶</w:t>
            </w:r>
          </w:p>
        </w:tc>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40L</w:t>
            </w:r>
          </w:p>
        </w:tc>
        <w:tc>
          <w:tcPr>
            <w:tcW w:w="850"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560" w:type="dxa"/>
            <w:vAlign w:val="center"/>
          </w:tcPr>
          <w:p>
            <w:pPr>
              <w:jc w:val="center"/>
              <w:rPr>
                <w:rFonts w:hint="eastAsia" w:ascii="宋体" w:hAnsi="宋体" w:eastAsia="宋体" w:cs="宋体"/>
                <w:szCs w:val="21"/>
              </w:rPr>
            </w:pPr>
            <w:r>
              <w:rPr>
                <w:rFonts w:hint="eastAsia" w:ascii="宋体" w:hAnsi="宋体" w:eastAsia="宋体" w:cs="宋体"/>
                <w:szCs w:val="21"/>
              </w:rPr>
              <w:t>1700.00</w:t>
            </w:r>
          </w:p>
        </w:tc>
        <w:tc>
          <w:tcPr>
            <w:tcW w:w="1170" w:type="dxa"/>
            <w:vAlign w:val="center"/>
          </w:tcPr>
          <w:p>
            <w:pPr>
              <w:rPr>
                <w:rFonts w:hint="eastAsia" w:ascii="宋体" w:hAnsi="宋体" w:eastAsia="宋体" w:cs="宋体"/>
                <w:szCs w:val="21"/>
              </w:rPr>
            </w:pPr>
          </w:p>
        </w:tc>
        <w:tc>
          <w:tcPr>
            <w:tcW w:w="1040" w:type="dxa"/>
            <w:vAlign w:val="center"/>
          </w:tcPr>
          <w:p>
            <w:pPr>
              <w:rPr>
                <w:rFonts w:hint="eastAsia" w:ascii="宋体" w:hAnsi="宋体" w:eastAsia="宋体" w:cs="宋体"/>
                <w:szCs w:val="21"/>
              </w:rPr>
            </w:pPr>
          </w:p>
        </w:tc>
        <w:tc>
          <w:tcPr>
            <w:tcW w:w="657" w:type="dxa"/>
            <w:vAlign w:val="center"/>
          </w:tcPr>
          <w:p>
            <w:pP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426" w:type="dxa"/>
            <w:vAlign w:val="center"/>
          </w:tcPr>
          <w:p>
            <w:pPr>
              <w:rPr>
                <w:rFonts w:hint="eastAsia" w:ascii="宋体" w:hAnsi="宋体" w:eastAsia="宋体" w:cs="宋体"/>
                <w:szCs w:val="21"/>
              </w:rPr>
            </w:pPr>
            <w:r>
              <w:rPr>
                <w:rFonts w:hint="eastAsia" w:ascii="宋体" w:hAnsi="宋体" w:eastAsia="宋体" w:cs="宋体"/>
                <w:szCs w:val="21"/>
              </w:rPr>
              <w:t>10</w:t>
            </w:r>
          </w:p>
        </w:tc>
        <w:tc>
          <w:tcPr>
            <w:tcW w:w="1276" w:type="dxa"/>
            <w:vAlign w:val="center"/>
          </w:tcPr>
          <w:p>
            <w:pPr>
              <w:jc w:val="center"/>
              <w:rPr>
                <w:rFonts w:hint="eastAsia" w:ascii="宋体" w:hAnsi="宋体" w:eastAsia="宋体" w:cs="宋体"/>
                <w:szCs w:val="21"/>
              </w:rPr>
            </w:pPr>
            <w:r>
              <w:rPr>
                <w:rFonts w:hint="eastAsia" w:ascii="宋体" w:hAnsi="宋体" w:eastAsia="宋体" w:cs="宋体"/>
                <w:szCs w:val="21"/>
              </w:rPr>
              <w:t>标准气</w:t>
            </w:r>
          </w:p>
        </w:tc>
        <w:tc>
          <w:tcPr>
            <w:tcW w:w="1875" w:type="dxa"/>
            <w:vAlign w:val="center"/>
          </w:tcPr>
          <w:p>
            <w:pPr>
              <w:jc w:val="center"/>
              <w:rPr>
                <w:rFonts w:hint="eastAsia" w:ascii="宋体" w:hAnsi="宋体" w:eastAsia="宋体" w:cs="宋体"/>
                <w:spacing w:val="-13"/>
                <w:szCs w:val="21"/>
              </w:rPr>
            </w:pPr>
            <w:r>
              <w:rPr>
                <w:rFonts w:hint="eastAsia" w:ascii="宋体" w:hAnsi="宋体" w:eastAsia="宋体" w:cs="宋体"/>
                <w:spacing w:val="-13"/>
                <w:szCs w:val="21"/>
              </w:rPr>
              <w:t>5％CO2＋16％O2＋N2</w:t>
            </w:r>
          </w:p>
        </w:tc>
        <w:tc>
          <w:tcPr>
            <w:tcW w:w="0" w:type="auto"/>
            <w:vAlign w:val="center"/>
          </w:tcPr>
          <w:p>
            <w:pPr>
              <w:jc w:val="center"/>
              <w:rPr>
                <w:rFonts w:hint="eastAsia" w:ascii="宋体" w:hAnsi="宋体" w:eastAsia="宋体" w:cs="宋体"/>
                <w:szCs w:val="21"/>
              </w:rPr>
            </w:pPr>
            <w:r>
              <w:rPr>
                <w:rFonts w:hint="eastAsia" w:ascii="宋体" w:hAnsi="宋体" w:eastAsia="宋体" w:cs="宋体"/>
                <w:szCs w:val="21"/>
              </w:rPr>
              <w:t>瓶</w:t>
            </w:r>
          </w:p>
        </w:tc>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4L</w:t>
            </w:r>
          </w:p>
        </w:tc>
        <w:tc>
          <w:tcPr>
            <w:tcW w:w="850" w:type="dxa"/>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560" w:type="dxa"/>
            <w:vAlign w:val="center"/>
          </w:tcPr>
          <w:p>
            <w:pPr>
              <w:jc w:val="center"/>
              <w:rPr>
                <w:rFonts w:hint="eastAsia" w:ascii="宋体" w:hAnsi="宋体" w:eastAsia="宋体" w:cs="宋体"/>
                <w:szCs w:val="21"/>
              </w:rPr>
            </w:pPr>
            <w:r>
              <w:rPr>
                <w:rFonts w:hint="eastAsia" w:ascii="宋体" w:hAnsi="宋体" w:eastAsia="宋体" w:cs="宋体"/>
                <w:szCs w:val="21"/>
              </w:rPr>
              <w:t>800.00</w:t>
            </w:r>
          </w:p>
        </w:tc>
        <w:tc>
          <w:tcPr>
            <w:tcW w:w="1170" w:type="dxa"/>
            <w:vAlign w:val="center"/>
          </w:tcPr>
          <w:p>
            <w:pPr>
              <w:rPr>
                <w:rFonts w:hint="eastAsia" w:ascii="宋体" w:hAnsi="宋体" w:eastAsia="宋体" w:cs="宋体"/>
                <w:szCs w:val="21"/>
              </w:rPr>
            </w:pPr>
          </w:p>
        </w:tc>
        <w:tc>
          <w:tcPr>
            <w:tcW w:w="1040" w:type="dxa"/>
            <w:vAlign w:val="center"/>
          </w:tcPr>
          <w:p>
            <w:pPr>
              <w:rPr>
                <w:rFonts w:hint="eastAsia" w:ascii="宋体" w:hAnsi="宋体" w:eastAsia="宋体" w:cs="宋体"/>
                <w:szCs w:val="21"/>
              </w:rPr>
            </w:pPr>
          </w:p>
        </w:tc>
        <w:tc>
          <w:tcPr>
            <w:tcW w:w="657" w:type="dxa"/>
            <w:vAlign w:val="center"/>
          </w:tcPr>
          <w:p>
            <w:pP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trPr>
        <w:tc>
          <w:tcPr>
            <w:tcW w:w="426" w:type="dxa"/>
            <w:vAlign w:val="center"/>
          </w:tcPr>
          <w:p>
            <w:pPr>
              <w:rPr>
                <w:rFonts w:hint="eastAsia" w:ascii="宋体" w:hAnsi="宋体" w:eastAsia="宋体" w:cs="宋体"/>
                <w:szCs w:val="21"/>
              </w:rPr>
            </w:pPr>
            <w:r>
              <w:rPr>
                <w:rFonts w:hint="eastAsia" w:ascii="宋体" w:hAnsi="宋体" w:eastAsia="宋体" w:cs="宋体"/>
                <w:szCs w:val="21"/>
              </w:rPr>
              <w:t>11</w:t>
            </w:r>
          </w:p>
        </w:tc>
        <w:tc>
          <w:tcPr>
            <w:tcW w:w="1276" w:type="dxa"/>
            <w:vAlign w:val="center"/>
          </w:tcPr>
          <w:p>
            <w:pPr>
              <w:jc w:val="center"/>
              <w:rPr>
                <w:rFonts w:hint="eastAsia" w:ascii="宋体" w:hAnsi="宋体" w:eastAsia="宋体" w:cs="宋体"/>
                <w:szCs w:val="21"/>
              </w:rPr>
            </w:pPr>
            <w:r>
              <w:rPr>
                <w:rFonts w:hint="eastAsia" w:ascii="宋体" w:hAnsi="宋体" w:eastAsia="宋体" w:cs="宋体"/>
                <w:szCs w:val="21"/>
              </w:rPr>
              <w:t>高纯</w:t>
            </w:r>
          </w:p>
          <w:p>
            <w:pPr>
              <w:jc w:val="center"/>
              <w:rPr>
                <w:rFonts w:hint="eastAsia" w:ascii="宋体" w:hAnsi="宋体" w:eastAsia="宋体" w:cs="宋体"/>
                <w:szCs w:val="21"/>
              </w:rPr>
            </w:pPr>
            <w:r>
              <w:rPr>
                <w:rFonts w:hint="eastAsia" w:ascii="宋体" w:hAnsi="宋体" w:eastAsia="宋体" w:cs="宋体"/>
                <w:szCs w:val="21"/>
              </w:rPr>
              <w:t>二氧化碳</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≧99.9％</w:t>
            </w:r>
          </w:p>
        </w:tc>
        <w:tc>
          <w:tcPr>
            <w:tcW w:w="0" w:type="auto"/>
            <w:vAlign w:val="center"/>
          </w:tcPr>
          <w:p>
            <w:pPr>
              <w:jc w:val="center"/>
              <w:rPr>
                <w:rFonts w:hint="eastAsia" w:ascii="宋体" w:hAnsi="宋体" w:eastAsia="宋体" w:cs="宋体"/>
                <w:szCs w:val="21"/>
              </w:rPr>
            </w:pPr>
            <w:r>
              <w:rPr>
                <w:rFonts w:hint="eastAsia" w:ascii="宋体" w:hAnsi="宋体" w:eastAsia="宋体" w:cs="宋体"/>
                <w:szCs w:val="21"/>
              </w:rPr>
              <w:t>瓶</w:t>
            </w:r>
          </w:p>
        </w:tc>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15L</w:t>
            </w:r>
          </w:p>
        </w:tc>
        <w:tc>
          <w:tcPr>
            <w:tcW w:w="850" w:type="dxa"/>
            <w:vAlign w:val="center"/>
          </w:tcPr>
          <w:p>
            <w:pPr>
              <w:jc w:val="center"/>
              <w:rPr>
                <w:rFonts w:hint="eastAsia" w:ascii="宋体" w:hAnsi="宋体" w:eastAsia="宋体" w:cs="宋体"/>
                <w:szCs w:val="21"/>
              </w:rPr>
            </w:pPr>
            <w:r>
              <w:rPr>
                <w:rFonts w:hint="eastAsia" w:ascii="宋体" w:hAnsi="宋体" w:eastAsia="宋体" w:cs="宋体"/>
                <w:szCs w:val="21"/>
              </w:rPr>
              <w:t>15</w:t>
            </w:r>
          </w:p>
        </w:tc>
        <w:tc>
          <w:tcPr>
            <w:tcW w:w="1560" w:type="dxa"/>
            <w:vAlign w:val="center"/>
          </w:tcPr>
          <w:p>
            <w:pPr>
              <w:jc w:val="center"/>
              <w:rPr>
                <w:rFonts w:hint="eastAsia" w:ascii="宋体" w:hAnsi="宋体" w:eastAsia="宋体" w:cs="宋体"/>
                <w:szCs w:val="21"/>
              </w:rPr>
            </w:pPr>
            <w:r>
              <w:rPr>
                <w:rFonts w:hint="eastAsia" w:ascii="宋体" w:hAnsi="宋体" w:eastAsia="宋体" w:cs="宋体"/>
                <w:szCs w:val="21"/>
              </w:rPr>
              <w:t>850.00</w:t>
            </w:r>
          </w:p>
        </w:tc>
        <w:tc>
          <w:tcPr>
            <w:tcW w:w="1170" w:type="dxa"/>
            <w:vAlign w:val="center"/>
          </w:tcPr>
          <w:p>
            <w:pPr>
              <w:rPr>
                <w:rFonts w:hint="eastAsia" w:ascii="宋体" w:hAnsi="宋体" w:eastAsia="宋体" w:cs="宋体"/>
                <w:szCs w:val="21"/>
              </w:rPr>
            </w:pPr>
          </w:p>
        </w:tc>
        <w:tc>
          <w:tcPr>
            <w:tcW w:w="1040" w:type="dxa"/>
            <w:vAlign w:val="center"/>
          </w:tcPr>
          <w:p>
            <w:pPr>
              <w:rPr>
                <w:rFonts w:hint="eastAsia" w:ascii="宋体" w:hAnsi="宋体" w:eastAsia="宋体" w:cs="宋体"/>
                <w:szCs w:val="21"/>
              </w:rPr>
            </w:pPr>
          </w:p>
        </w:tc>
        <w:tc>
          <w:tcPr>
            <w:tcW w:w="657" w:type="dxa"/>
            <w:vAlign w:val="center"/>
          </w:tcPr>
          <w:p>
            <w:pP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426" w:type="dxa"/>
            <w:vAlign w:val="center"/>
          </w:tcPr>
          <w:p>
            <w:pPr>
              <w:rPr>
                <w:rFonts w:hint="eastAsia" w:ascii="宋体" w:hAnsi="宋体" w:eastAsia="宋体" w:cs="宋体"/>
                <w:szCs w:val="21"/>
              </w:rPr>
            </w:pPr>
            <w:r>
              <w:rPr>
                <w:rFonts w:hint="eastAsia" w:ascii="宋体" w:hAnsi="宋体" w:eastAsia="宋体" w:cs="宋体"/>
                <w:szCs w:val="21"/>
              </w:rPr>
              <w:t>12</w:t>
            </w:r>
          </w:p>
        </w:tc>
        <w:tc>
          <w:tcPr>
            <w:tcW w:w="1276" w:type="dxa"/>
            <w:vAlign w:val="center"/>
          </w:tcPr>
          <w:p>
            <w:pPr>
              <w:jc w:val="center"/>
              <w:rPr>
                <w:rFonts w:hint="eastAsia" w:ascii="宋体" w:hAnsi="宋体" w:eastAsia="宋体" w:cs="宋体"/>
                <w:szCs w:val="21"/>
              </w:rPr>
            </w:pPr>
            <w:r>
              <w:rPr>
                <w:rFonts w:hint="eastAsia" w:ascii="宋体" w:hAnsi="宋体" w:eastAsia="宋体" w:cs="宋体"/>
                <w:szCs w:val="21"/>
              </w:rPr>
              <w:t>纯氦</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≧99.9％</w:t>
            </w:r>
          </w:p>
        </w:tc>
        <w:tc>
          <w:tcPr>
            <w:tcW w:w="0" w:type="auto"/>
            <w:vAlign w:val="center"/>
          </w:tcPr>
          <w:p>
            <w:pPr>
              <w:jc w:val="center"/>
              <w:rPr>
                <w:rFonts w:hint="eastAsia" w:ascii="宋体" w:hAnsi="宋体" w:eastAsia="宋体" w:cs="宋体"/>
                <w:szCs w:val="21"/>
              </w:rPr>
            </w:pPr>
            <w:r>
              <w:rPr>
                <w:rFonts w:hint="eastAsia" w:ascii="宋体" w:hAnsi="宋体" w:eastAsia="宋体" w:cs="宋体"/>
                <w:szCs w:val="21"/>
              </w:rPr>
              <w:t>瓶</w:t>
            </w:r>
          </w:p>
        </w:tc>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1L</w:t>
            </w:r>
          </w:p>
        </w:tc>
        <w:tc>
          <w:tcPr>
            <w:tcW w:w="850" w:type="dxa"/>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1560" w:type="dxa"/>
            <w:vAlign w:val="center"/>
          </w:tcPr>
          <w:p>
            <w:pPr>
              <w:jc w:val="center"/>
              <w:rPr>
                <w:rFonts w:hint="eastAsia" w:ascii="宋体" w:hAnsi="宋体" w:eastAsia="宋体" w:cs="宋体"/>
                <w:szCs w:val="21"/>
              </w:rPr>
            </w:pPr>
            <w:r>
              <w:rPr>
                <w:rFonts w:hint="eastAsia" w:ascii="宋体" w:hAnsi="宋体" w:eastAsia="宋体" w:cs="宋体"/>
                <w:szCs w:val="21"/>
              </w:rPr>
              <w:t>600.00</w:t>
            </w:r>
          </w:p>
        </w:tc>
        <w:tc>
          <w:tcPr>
            <w:tcW w:w="1170" w:type="dxa"/>
            <w:vAlign w:val="center"/>
          </w:tcPr>
          <w:p>
            <w:pPr>
              <w:rPr>
                <w:rFonts w:hint="eastAsia" w:ascii="宋体" w:hAnsi="宋体" w:eastAsia="宋体" w:cs="宋体"/>
                <w:szCs w:val="21"/>
              </w:rPr>
            </w:pPr>
          </w:p>
        </w:tc>
        <w:tc>
          <w:tcPr>
            <w:tcW w:w="1040" w:type="dxa"/>
            <w:vAlign w:val="center"/>
          </w:tcPr>
          <w:p>
            <w:pPr>
              <w:rPr>
                <w:rFonts w:hint="eastAsia" w:ascii="宋体" w:hAnsi="宋体" w:eastAsia="宋体" w:cs="宋体"/>
                <w:szCs w:val="21"/>
              </w:rPr>
            </w:pPr>
          </w:p>
        </w:tc>
        <w:tc>
          <w:tcPr>
            <w:tcW w:w="657" w:type="dxa"/>
            <w:vAlign w:val="center"/>
          </w:tcPr>
          <w:p>
            <w:pP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426" w:type="dxa"/>
            <w:vAlign w:val="center"/>
          </w:tcPr>
          <w:p>
            <w:pPr>
              <w:rPr>
                <w:rFonts w:hint="eastAsia" w:ascii="宋体" w:hAnsi="宋体" w:eastAsia="宋体" w:cs="宋体"/>
                <w:szCs w:val="21"/>
              </w:rPr>
            </w:pPr>
            <w:r>
              <w:rPr>
                <w:rFonts w:hint="eastAsia" w:ascii="宋体" w:hAnsi="宋体" w:eastAsia="宋体" w:cs="宋体"/>
                <w:szCs w:val="21"/>
              </w:rPr>
              <w:t>13</w:t>
            </w:r>
          </w:p>
        </w:tc>
        <w:tc>
          <w:tcPr>
            <w:tcW w:w="1276" w:type="dxa"/>
            <w:vAlign w:val="center"/>
          </w:tcPr>
          <w:p>
            <w:pPr>
              <w:jc w:val="center"/>
              <w:rPr>
                <w:rFonts w:hint="eastAsia" w:ascii="宋体" w:hAnsi="宋体" w:eastAsia="宋体" w:cs="宋体"/>
                <w:szCs w:val="21"/>
              </w:rPr>
            </w:pPr>
            <w:r>
              <w:rPr>
                <w:rFonts w:hint="eastAsia" w:ascii="宋体" w:hAnsi="宋体" w:eastAsia="宋体" w:cs="宋体"/>
                <w:szCs w:val="21"/>
              </w:rPr>
              <w:t>医用氧气</w:t>
            </w:r>
          </w:p>
          <w:p>
            <w:pPr>
              <w:jc w:val="center"/>
              <w:rPr>
                <w:rFonts w:hint="eastAsia" w:ascii="宋体" w:hAnsi="宋体" w:eastAsia="宋体" w:cs="宋体"/>
                <w:szCs w:val="21"/>
              </w:rPr>
            </w:pPr>
            <w:r>
              <w:rPr>
                <w:rFonts w:hint="eastAsia" w:ascii="宋体" w:hAnsi="宋体" w:eastAsia="宋体" w:cs="宋体"/>
                <w:szCs w:val="21"/>
              </w:rPr>
              <w:t>（自购瓶）</w:t>
            </w:r>
          </w:p>
        </w:tc>
        <w:tc>
          <w:tcPr>
            <w:tcW w:w="1875" w:type="dxa"/>
            <w:vAlign w:val="center"/>
          </w:tcPr>
          <w:p>
            <w:pPr>
              <w:jc w:val="center"/>
              <w:rPr>
                <w:rFonts w:hint="eastAsia" w:ascii="宋体" w:hAnsi="宋体" w:eastAsia="宋体" w:cs="宋体"/>
                <w:spacing w:val="-10"/>
                <w:szCs w:val="21"/>
              </w:rPr>
            </w:pPr>
            <w:r>
              <w:rPr>
                <w:rFonts w:hint="eastAsia" w:ascii="宋体" w:hAnsi="宋体" w:eastAsia="宋体" w:cs="宋体"/>
                <w:spacing w:val="-10"/>
                <w:szCs w:val="21"/>
              </w:rPr>
              <w:t>《中国药典》2020年版二部，≧99.5％</w:t>
            </w:r>
          </w:p>
        </w:tc>
        <w:tc>
          <w:tcPr>
            <w:tcW w:w="0" w:type="auto"/>
            <w:vAlign w:val="center"/>
          </w:tcPr>
          <w:p>
            <w:pPr>
              <w:jc w:val="center"/>
              <w:rPr>
                <w:rFonts w:hint="eastAsia" w:ascii="宋体" w:hAnsi="宋体" w:eastAsia="宋体" w:cs="宋体"/>
                <w:szCs w:val="21"/>
              </w:rPr>
            </w:pPr>
            <w:r>
              <w:rPr>
                <w:rFonts w:hint="eastAsia" w:ascii="宋体" w:hAnsi="宋体" w:eastAsia="宋体" w:cs="宋体"/>
                <w:szCs w:val="21"/>
              </w:rPr>
              <w:t>瓶</w:t>
            </w:r>
          </w:p>
        </w:tc>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4L</w:t>
            </w:r>
          </w:p>
        </w:tc>
        <w:tc>
          <w:tcPr>
            <w:tcW w:w="850" w:type="dxa"/>
            <w:vAlign w:val="center"/>
          </w:tcPr>
          <w:p>
            <w:pPr>
              <w:jc w:val="center"/>
              <w:rPr>
                <w:rFonts w:hint="eastAsia" w:ascii="宋体" w:hAnsi="宋体" w:eastAsia="宋体" w:cs="宋体"/>
                <w:szCs w:val="21"/>
              </w:rPr>
            </w:pPr>
            <w:r>
              <w:rPr>
                <w:rFonts w:hint="eastAsia" w:ascii="宋体" w:hAnsi="宋体" w:eastAsia="宋体" w:cs="宋体"/>
                <w:szCs w:val="21"/>
              </w:rPr>
              <w:t>1320</w:t>
            </w:r>
          </w:p>
        </w:tc>
        <w:tc>
          <w:tcPr>
            <w:tcW w:w="1560" w:type="dxa"/>
            <w:vAlign w:val="center"/>
          </w:tcPr>
          <w:p>
            <w:pPr>
              <w:jc w:val="center"/>
              <w:rPr>
                <w:rFonts w:hint="eastAsia" w:ascii="宋体" w:hAnsi="宋体" w:eastAsia="宋体" w:cs="宋体"/>
                <w:szCs w:val="21"/>
              </w:rPr>
            </w:pPr>
            <w:r>
              <w:rPr>
                <w:rFonts w:hint="eastAsia" w:ascii="宋体" w:hAnsi="宋体" w:eastAsia="宋体" w:cs="宋体"/>
                <w:szCs w:val="21"/>
              </w:rPr>
              <w:t>45.00</w:t>
            </w:r>
          </w:p>
        </w:tc>
        <w:tc>
          <w:tcPr>
            <w:tcW w:w="1170" w:type="dxa"/>
            <w:vAlign w:val="center"/>
          </w:tcPr>
          <w:p>
            <w:pPr>
              <w:rPr>
                <w:rFonts w:hint="eastAsia" w:ascii="宋体" w:hAnsi="宋体" w:eastAsia="宋体" w:cs="宋体"/>
                <w:szCs w:val="21"/>
              </w:rPr>
            </w:pPr>
          </w:p>
        </w:tc>
        <w:tc>
          <w:tcPr>
            <w:tcW w:w="1040" w:type="dxa"/>
            <w:vAlign w:val="center"/>
          </w:tcPr>
          <w:p>
            <w:pPr>
              <w:rPr>
                <w:rFonts w:hint="eastAsia" w:ascii="宋体" w:hAnsi="宋体" w:eastAsia="宋体" w:cs="宋体"/>
                <w:szCs w:val="21"/>
              </w:rPr>
            </w:pPr>
          </w:p>
        </w:tc>
        <w:tc>
          <w:tcPr>
            <w:tcW w:w="657" w:type="dxa"/>
            <w:vAlign w:val="center"/>
          </w:tcPr>
          <w:p>
            <w:pP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426" w:type="dxa"/>
            <w:vAlign w:val="center"/>
          </w:tcPr>
          <w:p>
            <w:pPr>
              <w:rPr>
                <w:rFonts w:hint="eastAsia" w:ascii="宋体" w:hAnsi="宋体" w:eastAsia="宋体" w:cs="宋体"/>
                <w:szCs w:val="21"/>
              </w:rPr>
            </w:pPr>
            <w:r>
              <w:rPr>
                <w:rFonts w:hint="eastAsia" w:ascii="宋体" w:hAnsi="宋体" w:eastAsia="宋体" w:cs="宋体"/>
                <w:szCs w:val="21"/>
              </w:rPr>
              <w:t>14</w:t>
            </w:r>
          </w:p>
        </w:tc>
        <w:tc>
          <w:tcPr>
            <w:tcW w:w="1276" w:type="dxa"/>
            <w:vAlign w:val="center"/>
          </w:tcPr>
          <w:p>
            <w:pPr>
              <w:jc w:val="center"/>
              <w:rPr>
                <w:rFonts w:hint="eastAsia" w:ascii="宋体" w:hAnsi="宋体" w:eastAsia="宋体" w:cs="宋体"/>
                <w:szCs w:val="21"/>
              </w:rPr>
            </w:pPr>
            <w:r>
              <w:rPr>
                <w:rFonts w:hint="eastAsia" w:ascii="宋体" w:hAnsi="宋体" w:eastAsia="宋体" w:cs="宋体"/>
                <w:szCs w:val="21"/>
              </w:rPr>
              <w:t>医用氧气</w:t>
            </w:r>
          </w:p>
          <w:p>
            <w:pPr>
              <w:jc w:val="center"/>
              <w:rPr>
                <w:rFonts w:hint="eastAsia" w:ascii="宋体" w:hAnsi="宋体" w:eastAsia="宋体" w:cs="宋体"/>
                <w:szCs w:val="21"/>
              </w:rPr>
            </w:pPr>
            <w:r>
              <w:rPr>
                <w:rFonts w:hint="eastAsia" w:ascii="宋体" w:hAnsi="宋体" w:eastAsia="宋体" w:cs="宋体"/>
                <w:szCs w:val="21"/>
              </w:rPr>
              <w:t>（自购瓶）</w:t>
            </w:r>
          </w:p>
        </w:tc>
        <w:tc>
          <w:tcPr>
            <w:tcW w:w="1875" w:type="dxa"/>
            <w:vAlign w:val="center"/>
          </w:tcPr>
          <w:p>
            <w:pPr>
              <w:jc w:val="center"/>
              <w:rPr>
                <w:rFonts w:hint="eastAsia" w:ascii="宋体" w:hAnsi="宋体" w:eastAsia="宋体" w:cs="宋体"/>
                <w:spacing w:val="-10"/>
                <w:szCs w:val="21"/>
              </w:rPr>
            </w:pPr>
            <w:r>
              <w:rPr>
                <w:rFonts w:hint="eastAsia" w:ascii="宋体" w:hAnsi="宋体" w:eastAsia="宋体" w:cs="宋体"/>
                <w:spacing w:val="-10"/>
                <w:szCs w:val="21"/>
              </w:rPr>
              <w:t>《中国药典》2020年版二部，≧99.5％</w:t>
            </w:r>
          </w:p>
        </w:tc>
        <w:tc>
          <w:tcPr>
            <w:tcW w:w="0" w:type="auto"/>
            <w:vAlign w:val="center"/>
          </w:tcPr>
          <w:p>
            <w:pPr>
              <w:jc w:val="center"/>
              <w:rPr>
                <w:rFonts w:hint="eastAsia" w:ascii="宋体" w:hAnsi="宋体" w:eastAsia="宋体" w:cs="宋体"/>
                <w:szCs w:val="21"/>
              </w:rPr>
            </w:pPr>
            <w:r>
              <w:rPr>
                <w:rFonts w:hint="eastAsia" w:ascii="宋体" w:hAnsi="宋体" w:eastAsia="宋体" w:cs="宋体"/>
                <w:szCs w:val="21"/>
              </w:rPr>
              <w:t>瓶</w:t>
            </w:r>
          </w:p>
        </w:tc>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2L</w:t>
            </w:r>
          </w:p>
        </w:tc>
        <w:tc>
          <w:tcPr>
            <w:tcW w:w="850" w:type="dxa"/>
            <w:vAlign w:val="center"/>
          </w:tcPr>
          <w:p>
            <w:pPr>
              <w:jc w:val="center"/>
              <w:rPr>
                <w:rFonts w:hint="eastAsia" w:ascii="宋体" w:hAnsi="宋体" w:eastAsia="宋体" w:cs="宋体"/>
                <w:szCs w:val="21"/>
              </w:rPr>
            </w:pPr>
            <w:r>
              <w:rPr>
                <w:rFonts w:hint="eastAsia" w:ascii="宋体" w:hAnsi="宋体" w:eastAsia="宋体" w:cs="宋体"/>
                <w:szCs w:val="21"/>
              </w:rPr>
              <w:t>960</w:t>
            </w:r>
          </w:p>
        </w:tc>
        <w:tc>
          <w:tcPr>
            <w:tcW w:w="1560" w:type="dxa"/>
            <w:vAlign w:val="center"/>
          </w:tcPr>
          <w:p>
            <w:pPr>
              <w:jc w:val="center"/>
              <w:rPr>
                <w:rFonts w:hint="eastAsia" w:ascii="宋体" w:hAnsi="宋体" w:eastAsia="宋体" w:cs="宋体"/>
                <w:szCs w:val="21"/>
              </w:rPr>
            </w:pPr>
            <w:r>
              <w:rPr>
                <w:rFonts w:hint="eastAsia" w:ascii="宋体" w:hAnsi="宋体" w:eastAsia="宋体" w:cs="宋体"/>
                <w:szCs w:val="21"/>
              </w:rPr>
              <w:t>45.00</w:t>
            </w:r>
          </w:p>
        </w:tc>
        <w:tc>
          <w:tcPr>
            <w:tcW w:w="1170" w:type="dxa"/>
            <w:vAlign w:val="center"/>
          </w:tcPr>
          <w:p>
            <w:pPr>
              <w:rPr>
                <w:rFonts w:hint="eastAsia" w:ascii="宋体" w:hAnsi="宋体" w:eastAsia="宋体" w:cs="宋体"/>
                <w:szCs w:val="21"/>
              </w:rPr>
            </w:pPr>
          </w:p>
        </w:tc>
        <w:tc>
          <w:tcPr>
            <w:tcW w:w="1040" w:type="dxa"/>
            <w:vAlign w:val="center"/>
          </w:tcPr>
          <w:p>
            <w:pPr>
              <w:rPr>
                <w:rFonts w:hint="eastAsia" w:ascii="宋体" w:hAnsi="宋体" w:eastAsia="宋体" w:cs="宋体"/>
                <w:szCs w:val="21"/>
              </w:rPr>
            </w:pPr>
          </w:p>
        </w:tc>
        <w:tc>
          <w:tcPr>
            <w:tcW w:w="657" w:type="dxa"/>
            <w:vAlign w:val="center"/>
          </w:tcPr>
          <w:p>
            <w:pP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426" w:type="dxa"/>
            <w:vAlign w:val="center"/>
          </w:tcPr>
          <w:p>
            <w:pPr>
              <w:rPr>
                <w:rFonts w:hint="eastAsia" w:ascii="宋体" w:hAnsi="宋体" w:eastAsia="宋体" w:cs="宋体"/>
                <w:szCs w:val="21"/>
              </w:rPr>
            </w:pPr>
            <w:r>
              <w:rPr>
                <w:rFonts w:hint="eastAsia" w:ascii="宋体" w:hAnsi="宋体" w:eastAsia="宋体" w:cs="宋体"/>
                <w:szCs w:val="21"/>
              </w:rPr>
              <w:t>15</w:t>
            </w:r>
          </w:p>
        </w:tc>
        <w:tc>
          <w:tcPr>
            <w:tcW w:w="1276" w:type="dxa"/>
            <w:vAlign w:val="center"/>
          </w:tcPr>
          <w:p>
            <w:pPr>
              <w:jc w:val="center"/>
              <w:rPr>
                <w:rFonts w:hint="eastAsia" w:ascii="宋体" w:hAnsi="宋体" w:eastAsia="宋体" w:cs="宋体"/>
                <w:szCs w:val="21"/>
              </w:rPr>
            </w:pPr>
            <w:r>
              <w:rPr>
                <w:rFonts w:hint="eastAsia" w:ascii="宋体" w:hAnsi="宋体" w:eastAsia="宋体" w:cs="宋体"/>
                <w:szCs w:val="21"/>
              </w:rPr>
              <w:t>（开口罐）</w:t>
            </w:r>
          </w:p>
          <w:p>
            <w:pPr>
              <w:jc w:val="center"/>
              <w:rPr>
                <w:rFonts w:hint="eastAsia" w:ascii="宋体" w:hAnsi="宋体" w:eastAsia="宋体" w:cs="宋体"/>
                <w:szCs w:val="21"/>
              </w:rPr>
            </w:pPr>
            <w:r>
              <w:rPr>
                <w:rFonts w:hint="eastAsia" w:ascii="宋体" w:hAnsi="宋体" w:eastAsia="宋体" w:cs="宋体"/>
                <w:szCs w:val="21"/>
              </w:rPr>
              <w:t>液氮V2</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≧99.9％</w:t>
            </w:r>
          </w:p>
        </w:tc>
        <w:tc>
          <w:tcPr>
            <w:tcW w:w="0" w:type="auto"/>
            <w:vAlign w:val="center"/>
          </w:tcPr>
          <w:p>
            <w:pPr>
              <w:jc w:val="center"/>
              <w:rPr>
                <w:rFonts w:hint="eastAsia" w:ascii="宋体" w:hAnsi="宋体" w:eastAsia="宋体" w:cs="宋体"/>
                <w:szCs w:val="21"/>
              </w:rPr>
            </w:pPr>
            <w:r>
              <w:rPr>
                <w:rFonts w:hint="eastAsia" w:ascii="宋体" w:hAnsi="宋体" w:eastAsia="宋体" w:cs="宋体"/>
                <w:szCs w:val="21"/>
              </w:rPr>
              <w:t>罐</w:t>
            </w:r>
          </w:p>
        </w:tc>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2KG</w:t>
            </w:r>
            <w:r>
              <w:rPr>
                <w:rFonts w:hint="eastAsia" w:ascii="宋体" w:hAnsi="宋体" w:eastAsia="宋体" w:cs="宋体"/>
                <w:szCs w:val="21"/>
              </w:rPr>
              <w:t xml:space="preserve"> </w:t>
            </w:r>
          </w:p>
        </w:tc>
        <w:tc>
          <w:tcPr>
            <w:tcW w:w="850" w:type="dxa"/>
            <w:vAlign w:val="center"/>
          </w:tcPr>
          <w:p>
            <w:pPr>
              <w:jc w:val="center"/>
              <w:rPr>
                <w:rFonts w:hint="eastAsia" w:ascii="宋体" w:hAnsi="宋体" w:eastAsia="宋体" w:cs="宋体"/>
                <w:szCs w:val="21"/>
              </w:rPr>
            </w:pPr>
            <w:r>
              <w:rPr>
                <w:rFonts w:hint="eastAsia" w:ascii="宋体" w:hAnsi="宋体" w:eastAsia="宋体" w:cs="宋体"/>
                <w:szCs w:val="21"/>
              </w:rPr>
              <w:t>12</w:t>
            </w:r>
          </w:p>
        </w:tc>
        <w:tc>
          <w:tcPr>
            <w:tcW w:w="1560" w:type="dxa"/>
            <w:vAlign w:val="center"/>
          </w:tcPr>
          <w:p>
            <w:pPr>
              <w:jc w:val="center"/>
              <w:rPr>
                <w:rFonts w:hint="eastAsia" w:ascii="宋体" w:hAnsi="宋体" w:eastAsia="宋体" w:cs="宋体"/>
                <w:szCs w:val="21"/>
              </w:rPr>
            </w:pPr>
            <w:r>
              <w:rPr>
                <w:rFonts w:hint="eastAsia" w:ascii="宋体" w:hAnsi="宋体" w:eastAsia="宋体" w:cs="宋体"/>
                <w:szCs w:val="21"/>
              </w:rPr>
              <w:t>15.00</w:t>
            </w:r>
          </w:p>
        </w:tc>
        <w:tc>
          <w:tcPr>
            <w:tcW w:w="1170" w:type="dxa"/>
            <w:vAlign w:val="center"/>
          </w:tcPr>
          <w:p>
            <w:pPr>
              <w:rPr>
                <w:rFonts w:hint="eastAsia" w:ascii="宋体" w:hAnsi="宋体" w:eastAsia="宋体" w:cs="宋体"/>
                <w:szCs w:val="21"/>
              </w:rPr>
            </w:pPr>
          </w:p>
        </w:tc>
        <w:tc>
          <w:tcPr>
            <w:tcW w:w="1040" w:type="dxa"/>
            <w:vAlign w:val="center"/>
          </w:tcPr>
          <w:p>
            <w:pPr>
              <w:rPr>
                <w:rFonts w:hint="eastAsia" w:ascii="宋体" w:hAnsi="宋体" w:eastAsia="宋体" w:cs="宋体"/>
                <w:szCs w:val="21"/>
              </w:rPr>
            </w:pPr>
          </w:p>
        </w:tc>
        <w:tc>
          <w:tcPr>
            <w:tcW w:w="657" w:type="dxa"/>
            <w:vAlign w:val="center"/>
          </w:tcPr>
          <w:p>
            <w:pP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426" w:type="dxa"/>
            <w:vAlign w:val="center"/>
          </w:tcPr>
          <w:p>
            <w:pPr>
              <w:rPr>
                <w:rFonts w:hint="eastAsia" w:ascii="宋体" w:hAnsi="宋体" w:eastAsia="宋体" w:cs="宋体"/>
                <w:szCs w:val="21"/>
              </w:rPr>
            </w:pPr>
            <w:r>
              <w:rPr>
                <w:rFonts w:hint="eastAsia" w:ascii="宋体" w:hAnsi="宋体" w:eastAsia="宋体" w:cs="宋体"/>
                <w:szCs w:val="21"/>
              </w:rPr>
              <w:t>16</w:t>
            </w:r>
          </w:p>
        </w:tc>
        <w:tc>
          <w:tcPr>
            <w:tcW w:w="1276" w:type="dxa"/>
            <w:vAlign w:val="center"/>
          </w:tcPr>
          <w:p>
            <w:pPr>
              <w:jc w:val="center"/>
              <w:rPr>
                <w:rFonts w:hint="eastAsia" w:ascii="宋体" w:hAnsi="宋体" w:eastAsia="宋体" w:cs="宋体"/>
                <w:szCs w:val="21"/>
              </w:rPr>
            </w:pPr>
            <w:r>
              <w:rPr>
                <w:rFonts w:hint="eastAsia" w:ascii="宋体" w:hAnsi="宋体" w:eastAsia="宋体" w:cs="宋体"/>
                <w:szCs w:val="21"/>
              </w:rPr>
              <w:t>（开口罐）</w:t>
            </w:r>
          </w:p>
          <w:p>
            <w:pPr>
              <w:jc w:val="center"/>
              <w:rPr>
                <w:rFonts w:hint="eastAsia" w:ascii="宋体" w:hAnsi="宋体" w:eastAsia="宋体" w:cs="宋体"/>
                <w:szCs w:val="21"/>
              </w:rPr>
            </w:pPr>
            <w:r>
              <w:rPr>
                <w:rFonts w:hint="eastAsia" w:ascii="宋体" w:hAnsi="宋体" w:eastAsia="宋体" w:cs="宋体"/>
                <w:szCs w:val="21"/>
              </w:rPr>
              <w:t>液氮V10</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≧99.9％</w:t>
            </w:r>
          </w:p>
        </w:tc>
        <w:tc>
          <w:tcPr>
            <w:tcW w:w="0" w:type="auto"/>
            <w:vAlign w:val="center"/>
          </w:tcPr>
          <w:p>
            <w:pPr>
              <w:jc w:val="center"/>
              <w:rPr>
                <w:rFonts w:hint="eastAsia" w:ascii="宋体" w:hAnsi="宋体" w:eastAsia="宋体" w:cs="宋体"/>
                <w:szCs w:val="21"/>
              </w:rPr>
            </w:pPr>
            <w:r>
              <w:rPr>
                <w:rFonts w:hint="eastAsia" w:ascii="宋体" w:hAnsi="宋体" w:eastAsia="宋体" w:cs="宋体"/>
                <w:szCs w:val="21"/>
              </w:rPr>
              <w:t>罐</w:t>
            </w:r>
          </w:p>
        </w:tc>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8KG</w:t>
            </w:r>
            <w:r>
              <w:rPr>
                <w:rFonts w:hint="eastAsia" w:ascii="宋体" w:hAnsi="宋体" w:eastAsia="宋体" w:cs="宋体"/>
                <w:szCs w:val="21"/>
              </w:rPr>
              <w:t xml:space="preserve"> </w:t>
            </w:r>
          </w:p>
        </w:tc>
        <w:tc>
          <w:tcPr>
            <w:tcW w:w="850" w:type="dxa"/>
            <w:vAlign w:val="center"/>
          </w:tcPr>
          <w:p>
            <w:pPr>
              <w:jc w:val="center"/>
              <w:rPr>
                <w:rFonts w:hint="eastAsia" w:ascii="宋体" w:hAnsi="宋体" w:eastAsia="宋体" w:cs="宋体"/>
                <w:szCs w:val="21"/>
              </w:rPr>
            </w:pPr>
            <w:r>
              <w:rPr>
                <w:rFonts w:hint="eastAsia" w:ascii="宋体" w:hAnsi="宋体" w:eastAsia="宋体" w:cs="宋体"/>
                <w:szCs w:val="21"/>
              </w:rPr>
              <w:t>88</w:t>
            </w:r>
          </w:p>
        </w:tc>
        <w:tc>
          <w:tcPr>
            <w:tcW w:w="1560" w:type="dxa"/>
            <w:vAlign w:val="center"/>
          </w:tcPr>
          <w:p>
            <w:pPr>
              <w:jc w:val="center"/>
              <w:rPr>
                <w:rFonts w:hint="eastAsia" w:ascii="宋体" w:hAnsi="宋体" w:eastAsia="宋体" w:cs="宋体"/>
                <w:szCs w:val="21"/>
              </w:rPr>
            </w:pPr>
            <w:r>
              <w:rPr>
                <w:rFonts w:hint="eastAsia" w:ascii="宋体" w:hAnsi="宋体" w:eastAsia="宋体" w:cs="宋体"/>
                <w:szCs w:val="21"/>
              </w:rPr>
              <w:t>15.00</w:t>
            </w:r>
          </w:p>
        </w:tc>
        <w:tc>
          <w:tcPr>
            <w:tcW w:w="1170" w:type="dxa"/>
            <w:vAlign w:val="center"/>
          </w:tcPr>
          <w:p>
            <w:pPr>
              <w:rPr>
                <w:rFonts w:hint="eastAsia" w:ascii="宋体" w:hAnsi="宋体" w:eastAsia="宋体" w:cs="宋体"/>
                <w:szCs w:val="21"/>
              </w:rPr>
            </w:pPr>
          </w:p>
        </w:tc>
        <w:tc>
          <w:tcPr>
            <w:tcW w:w="1040" w:type="dxa"/>
            <w:vAlign w:val="center"/>
          </w:tcPr>
          <w:p>
            <w:pPr>
              <w:rPr>
                <w:rFonts w:hint="eastAsia" w:ascii="宋体" w:hAnsi="宋体" w:eastAsia="宋体" w:cs="宋体"/>
                <w:szCs w:val="21"/>
              </w:rPr>
            </w:pPr>
          </w:p>
        </w:tc>
        <w:tc>
          <w:tcPr>
            <w:tcW w:w="657" w:type="dxa"/>
            <w:vAlign w:val="center"/>
          </w:tcPr>
          <w:p>
            <w:pP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426" w:type="dxa"/>
            <w:vAlign w:val="center"/>
          </w:tcPr>
          <w:p>
            <w:pPr>
              <w:rPr>
                <w:rFonts w:hint="eastAsia" w:ascii="宋体" w:hAnsi="宋体" w:eastAsia="宋体" w:cs="宋体"/>
                <w:szCs w:val="21"/>
              </w:rPr>
            </w:pPr>
            <w:r>
              <w:rPr>
                <w:rFonts w:hint="eastAsia" w:ascii="宋体" w:hAnsi="宋体" w:eastAsia="宋体" w:cs="宋体"/>
                <w:szCs w:val="21"/>
              </w:rPr>
              <w:t>17</w:t>
            </w:r>
          </w:p>
        </w:tc>
        <w:tc>
          <w:tcPr>
            <w:tcW w:w="1276" w:type="dxa"/>
            <w:vAlign w:val="center"/>
          </w:tcPr>
          <w:p>
            <w:pPr>
              <w:jc w:val="center"/>
              <w:rPr>
                <w:rFonts w:hint="eastAsia" w:ascii="宋体" w:hAnsi="宋体" w:eastAsia="宋体" w:cs="宋体"/>
                <w:szCs w:val="21"/>
              </w:rPr>
            </w:pPr>
            <w:r>
              <w:rPr>
                <w:rFonts w:hint="eastAsia" w:ascii="宋体" w:hAnsi="宋体" w:eastAsia="宋体" w:cs="宋体"/>
                <w:szCs w:val="21"/>
              </w:rPr>
              <w:t>（开口罐）</w:t>
            </w:r>
          </w:p>
          <w:p>
            <w:pPr>
              <w:jc w:val="center"/>
              <w:rPr>
                <w:rFonts w:hint="eastAsia" w:ascii="宋体" w:hAnsi="宋体" w:eastAsia="宋体" w:cs="宋体"/>
                <w:szCs w:val="21"/>
              </w:rPr>
            </w:pPr>
            <w:r>
              <w:rPr>
                <w:rFonts w:hint="eastAsia" w:ascii="宋体" w:hAnsi="宋体" w:eastAsia="宋体" w:cs="宋体"/>
                <w:szCs w:val="21"/>
              </w:rPr>
              <w:t>液氮V15</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≧99.9％</w:t>
            </w:r>
          </w:p>
        </w:tc>
        <w:tc>
          <w:tcPr>
            <w:tcW w:w="0" w:type="auto"/>
            <w:vAlign w:val="center"/>
          </w:tcPr>
          <w:p>
            <w:pPr>
              <w:jc w:val="center"/>
              <w:rPr>
                <w:rFonts w:hint="eastAsia" w:ascii="宋体" w:hAnsi="宋体" w:eastAsia="宋体" w:cs="宋体"/>
                <w:szCs w:val="21"/>
              </w:rPr>
            </w:pPr>
            <w:r>
              <w:rPr>
                <w:rFonts w:hint="eastAsia" w:ascii="宋体" w:hAnsi="宋体" w:eastAsia="宋体" w:cs="宋体"/>
                <w:szCs w:val="21"/>
              </w:rPr>
              <w:t>罐</w:t>
            </w:r>
          </w:p>
        </w:tc>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12KG</w:t>
            </w:r>
            <w:r>
              <w:rPr>
                <w:rFonts w:hint="eastAsia" w:ascii="宋体" w:hAnsi="宋体" w:eastAsia="宋体" w:cs="宋体"/>
                <w:szCs w:val="21"/>
              </w:rPr>
              <w:t xml:space="preserve"> </w:t>
            </w:r>
          </w:p>
        </w:tc>
        <w:tc>
          <w:tcPr>
            <w:tcW w:w="850" w:type="dxa"/>
            <w:vAlign w:val="center"/>
          </w:tcPr>
          <w:p>
            <w:pPr>
              <w:jc w:val="center"/>
              <w:rPr>
                <w:rFonts w:hint="eastAsia" w:ascii="宋体" w:hAnsi="宋体" w:eastAsia="宋体" w:cs="宋体"/>
                <w:szCs w:val="21"/>
              </w:rPr>
            </w:pPr>
            <w:r>
              <w:rPr>
                <w:rFonts w:hint="eastAsia" w:ascii="宋体" w:hAnsi="宋体" w:eastAsia="宋体" w:cs="宋体"/>
                <w:szCs w:val="21"/>
              </w:rPr>
              <w:t>1248</w:t>
            </w:r>
          </w:p>
        </w:tc>
        <w:tc>
          <w:tcPr>
            <w:tcW w:w="1560" w:type="dxa"/>
            <w:vAlign w:val="center"/>
          </w:tcPr>
          <w:p>
            <w:pPr>
              <w:jc w:val="center"/>
              <w:rPr>
                <w:rFonts w:hint="eastAsia" w:ascii="宋体" w:hAnsi="宋体" w:eastAsia="宋体" w:cs="宋体"/>
                <w:szCs w:val="21"/>
              </w:rPr>
            </w:pPr>
            <w:r>
              <w:rPr>
                <w:rFonts w:hint="eastAsia" w:ascii="宋体" w:hAnsi="宋体" w:eastAsia="宋体" w:cs="宋体"/>
                <w:szCs w:val="21"/>
              </w:rPr>
              <w:t>15.00</w:t>
            </w:r>
          </w:p>
        </w:tc>
        <w:tc>
          <w:tcPr>
            <w:tcW w:w="1170" w:type="dxa"/>
            <w:vAlign w:val="center"/>
          </w:tcPr>
          <w:p>
            <w:pPr>
              <w:rPr>
                <w:rFonts w:hint="eastAsia" w:ascii="宋体" w:hAnsi="宋体" w:eastAsia="宋体" w:cs="宋体"/>
                <w:szCs w:val="21"/>
              </w:rPr>
            </w:pPr>
          </w:p>
        </w:tc>
        <w:tc>
          <w:tcPr>
            <w:tcW w:w="1040" w:type="dxa"/>
            <w:vAlign w:val="center"/>
          </w:tcPr>
          <w:p>
            <w:pPr>
              <w:rPr>
                <w:rFonts w:hint="eastAsia" w:ascii="宋体" w:hAnsi="宋体" w:eastAsia="宋体" w:cs="宋体"/>
                <w:szCs w:val="21"/>
              </w:rPr>
            </w:pPr>
          </w:p>
        </w:tc>
        <w:tc>
          <w:tcPr>
            <w:tcW w:w="657" w:type="dxa"/>
            <w:vAlign w:val="center"/>
          </w:tcPr>
          <w:p>
            <w:pP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trPr>
        <w:tc>
          <w:tcPr>
            <w:tcW w:w="426" w:type="dxa"/>
            <w:vAlign w:val="center"/>
          </w:tcPr>
          <w:p>
            <w:pPr>
              <w:rPr>
                <w:rFonts w:hint="eastAsia" w:ascii="宋体" w:hAnsi="宋体" w:eastAsia="宋体" w:cs="宋体"/>
                <w:szCs w:val="21"/>
              </w:rPr>
            </w:pPr>
            <w:r>
              <w:rPr>
                <w:rFonts w:hint="eastAsia" w:ascii="宋体" w:hAnsi="宋体" w:eastAsia="宋体" w:cs="宋体"/>
                <w:szCs w:val="21"/>
              </w:rPr>
              <w:t>18</w:t>
            </w:r>
          </w:p>
        </w:tc>
        <w:tc>
          <w:tcPr>
            <w:tcW w:w="1276" w:type="dxa"/>
            <w:vAlign w:val="center"/>
          </w:tcPr>
          <w:p>
            <w:pPr>
              <w:jc w:val="center"/>
              <w:rPr>
                <w:rFonts w:hint="eastAsia" w:ascii="宋体" w:hAnsi="宋体" w:eastAsia="宋体" w:cs="宋体"/>
                <w:szCs w:val="21"/>
              </w:rPr>
            </w:pPr>
            <w:r>
              <w:rPr>
                <w:rFonts w:hint="eastAsia" w:ascii="宋体" w:hAnsi="宋体" w:eastAsia="宋体" w:cs="宋体"/>
                <w:szCs w:val="21"/>
              </w:rPr>
              <w:t>（开口罐）</w:t>
            </w:r>
          </w:p>
          <w:p>
            <w:pPr>
              <w:jc w:val="center"/>
              <w:rPr>
                <w:rFonts w:hint="eastAsia" w:ascii="宋体" w:hAnsi="宋体" w:eastAsia="宋体" w:cs="宋体"/>
                <w:szCs w:val="21"/>
              </w:rPr>
            </w:pPr>
            <w:r>
              <w:rPr>
                <w:rFonts w:hint="eastAsia" w:ascii="宋体" w:hAnsi="宋体" w:eastAsia="宋体" w:cs="宋体"/>
                <w:szCs w:val="21"/>
              </w:rPr>
              <w:t>液氮V20</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≧99.9％</w:t>
            </w:r>
          </w:p>
        </w:tc>
        <w:tc>
          <w:tcPr>
            <w:tcW w:w="0" w:type="auto"/>
            <w:vAlign w:val="center"/>
          </w:tcPr>
          <w:p>
            <w:pPr>
              <w:jc w:val="center"/>
              <w:rPr>
                <w:rFonts w:hint="eastAsia" w:ascii="宋体" w:hAnsi="宋体" w:eastAsia="宋体" w:cs="宋体"/>
                <w:szCs w:val="21"/>
              </w:rPr>
            </w:pPr>
            <w:r>
              <w:rPr>
                <w:rFonts w:hint="eastAsia" w:ascii="宋体" w:hAnsi="宋体" w:eastAsia="宋体" w:cs="宋体"/>
                <w:szCs w:val="21"/>
              </w:rPr>
              <w:t>罐</w:t>
            </w:r>
          </w:p>
        </w:tc>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15KG</w:t>
            </w:r>
            <w:r>
              <w:rPr>
                <w:rFonts w:hint="eastAsia" w:ascii="宋体" w:hAnsi="宋体" w:eastAsia="宋体" w:cs="宋体"/>
                <w:szCs w:val="21"/>
              </w:rPr>
              <w:t xml:space="preserve"> </w:t>
            </w:r>
          </w:p>
        </w:tc>
        <w:tc>
          <w:tcPr>
            <w:tcW w:w="850" w:type="dxa"/>
            <w:vAlign w:val="center"/>
          </w:tcPr>
          <w:p>
            <w:pPr>
              <w:jc w:val="center"/>
              <w:rPr>
                <w:rFonts w:hint="eastAsia" w:ascii="宋体" w:hAnsi="宋体" w:eastAsia="宋体" w:cs="宋体"/>
                <w:szCs w:val="21"/>
              </w:rPr>
            </w:pPr>
            <w:r>
              <w:rPr>
                <w:rFonts w:hint="eastAsia" w:ascii="宋体" w:hAnsi="宋体" w:eastAsia="宋体" w:cs="宋体"/>
                <w:szCs w:val="21"/>
              </w:rPr>
              <w:t>330</w:t>
            </w:r>
          </w:p>
        </w:tc>
        <w:tc>
          <w:tcPr>
            <w:tcW w:w="1560" w:type="dxa"/>
            <w:vAlign w:val="center"/>
          </w:tcPr>
          <w:p>
            <w:pPr>
              <w:jc w:val="center"/>
              <w:rPr>
                <w:rFonts w:hint="eastAsia" w:ascii="宋体" w:hAnsi="宋体" w:eastAsia="宋体" w:cs="宋体"/>
                <w:szCs w:val="21"/>
              </w:rPr>
            </w:pPr>
            <w:r>
              <w:rPr>
                <w:rFonts w:hint="eastAsia" w:ascii="宋体" w:hAnsi="宋体" w:eastAsia="宋体" w:cs="宋体"/>
                <w:szCs w:val="21"/>
              </w:rPr>
              <w:t>15.00</w:t>
            </w:r>
          </w:p>
        </w:tc>
        <w:tc>
          <w:tcPr>
            <w:tcW w:w="1170" w:type="dxa"/>
            <w:vAlign w:val="center"/>
          </w:tcPr>
          <w:p>
            <w:pPr>
              <w:rPr>
                <w:rFonts w:hint="eastAsia" w:ascii="宋体" w:hAnsi="宋体" w:eastAsia="宋体" w:cs="宋体"/>
                <w:szCs w:val="21"/>
              </w:rPr>
            </w:pPr>
          </w:p>
        </w:tc>
        <w:tc>
          <w:tcPr>
            <w:tcW w:w="1040" w:type="dxa"/>
            <w:vAlign w:val="center"/>
          </w:tcPr>
          <w:p>
            <w:pPr>
              <w:rPr>
                <w:rFonts w:hint="eastAsia" w:ascii="宋体" w:hAnsi="宋体" w:eastAsia="宋体" w:cs="宋体"/>
                <w:szCs w:val="21"/>
              </w:rPr>
            </w:pPr>
          </w:p>
        </w:tc>
        <w:tc>
          <w:tcPr>
            <w:tcW w:w="657" w:type="dxa"/>
            <w:vAlign w:val="center"/>
          </w:tcPr>
          <w:p>
            <w:pP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426" w:type="dxa"/>
            <w:vAlign w:val="center"/>
          </w:tcPr>
          <w:p>
            <w:pPr>
              <w:rPr>
                <w:rFonts w:hint="eastAsia" w:ascii="宋体" w:hAnsi="宋体" w:eastAsia="宋体" w:cs="宋体"/>
                <w:szCs w:val="21"/>
              </w:rPr>
            </w:pPr>
            <w:r>
              <w:rPr>
                <w:rFonts w:hint="eastAsia" w:ascii="宋体" w:hAnsi="宋体" w:eastAsia="宋体" w:cs="宋体"/>
                <w:szCs w:val="21"/>
              </w:rPr>
              <w:t>19</w:t>
            </w:r>
          </w:p>
        </w:tc>
        <w:tc>
          <w:tcPr>
            <w:tcW w:w="1276" w:type="dxa"/>
            <w:vAlign w:val="center"/>
          </w:tcPr>
          <w:p>
            <w:pPr>
              <w:jc w:val="center"/>
              <w:rPr>
                <w:rFonts w:hint="eastAsia" w:ascii="宋体" w:hAnsi="宋体" w:eastAsia="宋体" w:cs="宋体"/>
                <w:szCs w:val="21"/>
              </w:rPr>
            </w:pPr>
            <w:r>
              <w:rPr>
                <w:rFonts w:hint="eastAsia" w:ascii="宋体" w:hAnsi="宋体" w:eastAsia="宋体" w:cs="宋体"/>
                <w:szCs w:val="21"/>
              </w:rPr>
              <w:t>（开口罐）</w:t>
            </w:r>
          </w:p>
          <w:p>
            <w:pPr>
              <w:jc w:val="center"/>
              <w:rPr>
                <w:rFonts w:hint="eastAsia" w:ascii="宋体" w:hAnsi="宋体" w:eastAsia="宋体" w:cs="宋体"/>
                <w:szCs w:val="21"/>
              </w:rPr>
            </w:pPr>
            <w:r>
              <w:rPr>
                <w:rFonts w:hint="eastAsia" w:ascii="宋体" w:hAnsi="宋体" w:eastAsia="宋体" w:cs="宋体"/>
                <w:szCs w:val="21"/>
              </w:rPr>
              <w:t>液氮V30</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≧99.9％</w:t>
            </w:r>
          </w:p>
        </w:tc>
        <w:tc>
          <w:tcPr>
            <w:tcW w:w="0" w:type="auto"/>
            <w:vAlign w:val="center"/>
          </w:tcPr>
          <w:p>
            <w:pPr>
              <w:jc w:val="center"/>
              <w:rPr>
                <w:rFonts w:hint="eastAsia" w:ascii="宋体" w:hAnsi="宋体" w:eastAsia="宋体" w:cs="宋体"/>
                <w:szCs w:val="21"/>
              </w:rPr>
            </w:pPr>
            <w:r>
              <w:rPr>
                <w:rFonts w:hint="eastAsia" w:ascii="宋体" w:hAnsi="宋体" w:eastAsia="宋体" w:cs="宋体"/>
                <w:szCs w:val="21"/>
              </w:rPr>
              <w:t>罐</w:t>
            </w:r>
          </w:p>
        </w:tc>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25KG</w:t>
            </w:r>
            <w:r>
              <w:rPr>
                <w:rFonts w:hint="eastAsia" w:ascii="宋体" w:hAnsi="宋体" w:eastAsia="宋体" w:cs="宋体"/>
                <w:szCs w:val="21"/>
              </w:rPr>
              <w:t xml:space="preserve"> </w:t>
            </w:r>
          </w:p>
        </w:tc>
        <w:tc>
          <w:tcPr>
            <w:tcW w:w="850" w:type="dxa"/>
            <w:vAlign w:val="center"/>
          </w:tcPr>
          <w:p>
            <w:pPr>
              <w:jc w:val="center"/>
              <w:rPr>
                <w:rFonts w:hint="eastAsia" w:ascii="宋体" w:hAnsi="宋体" w:eastAsia="宋体" w:cs="宋体"/>
                <w:szCs w:val="21"/>
              </w:rPr>
            </w:pPr>
            <w:r>
              <w:rPr>
                <w:rFonts w:hint="eastAsia" w:ascii="宋体" w:hAnsi="宋体" w:eastAsia="宋体" w:cs="宋体"/>
                <w:szCs w:val="21"/>
              </w:rPr>
              <w:t>900</w:t>
            </w:r>
          </w:p>
        </w:tc>
        <w:tc>
          <w:tcPr>
            <w:tcW w:w="1560" w:type="dxa"/>
            <w:vAlign w:val="center"/>
          </w:tcPr>
          <w:p>
            <w:pPr>
              <w:jc w:val="center"/>
              <w:rPr>
                <w:rFonts w:hint="eastAsia" w:ascii="宋体" w:hAnsi="宋体" w:eastAsia="宋体" w:cs="宋体"/>
                <w:szCs w:val="21"/>
              </w:rPr>
            </w:pPr>
            <w:r>
              <w:rPr>
                <w:rFonts w:hint="eastAsia" w:ascii="宋体" w:hAnsi="宋体" w:eastAsia="宋体" w:cs="宋体"/>
                <w:szCs w:val="21"/>
              </w:rPr>
              <w:t>15.00</w:t>
            </w:r>
          </w:p>
        </w:tc>
        <w:tc>
          <w:tcPr>
            <w:tcW w:w="1170" w:type="dxa"/>
            <w:vAlign w:val="center"/>
          </w:tcPr>
          <w:p>
            <w:pPr>
              <w:rPr>
                <w:rFonts w:hint="eastAsia" w:ascii="宋体" w:hAnsi="宋体" w:eastAsia="宋体" w:cs="宋体"/>
                <w:szCs w:val="21"/>
              </w:rPr>
            </w:pPr>
          </w:p>
        </w:tc>
        <w:tc>
          <w:tcPr>
            <w:tcW w:w="1040" w:type="dxa"/>
            <w:vAlign w:val="center"/>
          </w:tcPr>
          <w:p>
            <w:pPr>
              <w:rPr>
                <w:rFonts w:hint="eastAsia" w:ascii="宋体" w:hAnsi="宋体" w:eastAsia="宋体" w:cs="宋体"/>
                <w:szCs w:val="21"/>
              </w:rPr>
            </w:pPr>
          </w:p>
        </w:tc>
        <w:tc>
          <w:tcPr>
            <w:tcW w:w="657" w:type="dxa"/>
            <w:vAlign w:val="center"/>
          </w:tcPr>
          <w:p>
            <w:pP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0381" w:type="dxa"/>
            <w:gridSpan w:val="10"/>
          </w:tcPr>
          <w:p>
            <w:pPr>
              <w:rPr>
                <w:rFonts w:hint="eastAsia" w:ascii="宋体" w:hAnsi="宋体" w:eastAsia="宋体" w:cs="宋体"/>
                <w:szCs w:val="21"/>
              </w:rPr>
            </w:pPr>
            <w:r>
              <w:rPr>
                <w:rFonts w:hint="eastAsia" w:ascii="宋体" w:hAnsi="宋体" w:eastAsia="宋体" w:cs="宋体"/>
                <w:szCs w:val="21"/>
              </w:rPr>
              <w:t>项目总计报价： 小写：</w:t>
            </w:r>
          </w:p>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 xml:space="preserve">               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0381" w:type="dxa"/>
            <w:gridSpan w:val="10"/>
          </w:tcPr>
          <w:p>
            <w:pPr>
              <w:rPr>
                <w:rFonts w:hint="eastAsia" w:ascii="宋体" w:hAnsi="宋体" w:eastAsia="宋体" w:cs="宋体"/>
                <w:szCs w:val="21"/>
              </w:rPr>
            </w:pPr>
            <w:r>
              <w:rPr>
                <w:rFonts w:hint="eastAsia" w:ascii="宋体" w:hAnsi="宋体" w:eastAsia="宋体" w:cs="宋体"/>
                <w:szCs w:val="21"/>
              </w:rPr>
              <w:t>备注：</w:t>
            </w:r>
          </w:p>
          <w:p>
            <w:pPr>
              <w:rPr>
                <w:rFonts w:hint="eastAsia" w:ascii="宋体" w:hAnsi="宋体" w:eastAsia="宋体" w:cs="宋体"/>
                <w:szCs w:val="21"/>
              </w:rPr>
            </w:pPr>
            <w:r>
              <w:rPr>
                <w:rFonts w:hint="eastAsia" w:ascii="宋体" w:hAnsi="宋体" w:eastAsia="宋体" w:cs="宋体"/>
                <w:szCs w:val="21"/>
              </w:rPr>
              <w:t>1、本项目预算金额：480万元/两年。</w:t>
            </w:r>
          </w:p>
          <w:p>
            <w:pPr>
              <w:rPr>
                <w:rFonts w:hint="eastAsia" w:ascii="宋体" w:hAnsi="宋体" w:eastAsia="宋体" w:cs="宋体"/>
                <w:szCs w:val="21"/>
              </w:rPr>
            </w:pPr>
            <w:r>
              <w:rPr>
                <w:rFonts w:hint="eastAsia" w:ascii="宋体" w:hAnsi="宋体" w:eastAsia="宋体" w:cs="宋体"/>
                <w:szCs w:val="21"/>
              </w:rPr>
              <w:t>2、必须完全满足并响应本采购项目的全部内容和要求。</w:t>
            </w:r>
          </w:p>
          <w:p>
            <w:pPr>
              <w:rPr>
                <w:rFonts w:hint="eastAsia" w:ascii="宋体" w:hAnsi="宋体" w:eastAsia="宋体" w:cs="宋体"/>
                <w:szCs w:val="21"/>
              </w:rPr>
            </w:pPr>
            <w:r>
              <w:rPr>
                <w:rFonts w:hint="eastAsia" w:ascii="宋体" w:hAnsi="宋体" w:eastAsia="宋体" w:cs="宋体"/>
                <w:szCs w:val="21"/>
              </w:rPr>
              <w:t>3、报价修正准则</w:t>
            </w:r>
          </w:p>
          <w:p>
            <w:pPr>
              <w:rPr>
                <w:rFonts w:hint="eastAsia" w:ascii="宋体" w:hAnsi="宋体" w:eastAsia="宋体" w:cs="宋体"/>
                <w:szCs w:val="21"/>
              </w:rPr>
            </w:pPr>
            <w:r>
              <w:rPr>
                <w:rFonts w:hint="eastAsia" w:ascii="宋体" w:hAnsi="宋体" w:eastAsia="宋体" w:cs="宋体"/>
                <w:szCs w:val="21"/>
              </w:rPr>
              <w:t>①报名文件中报价表内容与报名文件中相应内容不一致的，以报价表为准。</w:t>
            </w:r>
          </w:p>
          <w:p>
            <w:pPr>
              <w:rPr>
                <w:rFonts w:hint="eastAsia" w:ascii="宋体" w:hAnsi="宋体" w:eastAsia="宋体" w:cs="宋体"/>
                <w:szCs w:val="21"/>
              </w:rPr>
            </w:pPr>
            <w:r>
              <w:rPr>
                <w:rFonts w:hint="eastAsia" w:ascii="宋体" w:hAnsi="宋体" w:eastAsia="宋体" w:cs="宋体"/>
                <w:szCs w:val="21"/>
              </w:rPr>
              <w:t>②报价表大写金额和小写金额不一致的，以大写金额为准。</w:t>
            </w:r>
          </w:p>
          <w:p>
            <w:pPr>
              <w:rPr>
                <w:rFonts w:hint="eastAsia" w:ascii="宋体" w:hAnsi="宋体" w:eastAsia="宋体" w:cs="宋体"/>
                <w:szCs w:val="21"/>
              </w:rPr>
            </w:pPr>
            <w:r>
              <w:rPr>
                <w:rFonts w:hint="eastAsia" w:ascii="宋体" w:hAnsi="宋体" w:eastAsia="宋体" w:cs="宋体"/>
                <w:szCs w:val="21"/>
              </w:rPr>
              <w:t>③单价金额小数点或者百分比有明显错位的，应以总价为准，并修正单价。</w:t>
            </w:r>
          </w:p>
          <w:p>
            <w:pPr>
              <w:rPr>
                <w:rFonts w:hint="eastAsia" w:ascii="宋体" w:hAnsi="宋体" w:eastAsia="宋体" w:cs="宋体"/>
                <w:szCs w:val="21"/>
              </w:rPr>
            </w:pPr>
            <w:r>
              <w:rPr>
                <w:rFonts w:hint="eastAsia" w:ascii="宋体" w:hAnsi="宋体" w:eastAsia="宋体" w:cs="宋体"/>
                <w:szCs w:val="21"/>
              </w:rPr>
              <w:t>④总价金额与按单价汇总金额不一致的，以单价金额计算结果为准。</w:t>
            </w:r>
          </w:p>
          <w:p>
            <w:pPr>
              <w:rPr>
                <w:rFonts w:hint="eastAsia" w:ascii="宋体" w:hAnsi="宋体" w:eastAsia="宋体" w:cs="宋体"/>
                <w:szCs w:val="21"/>
              </w:rPr>
            </w:pPr>
            <w:r>
              <w:rPr>
                <w:rFonts w:hint="eastAsia" w:ascii="宋体" w:hAnsi="宋体" w:eastAsia="宋体" w:cs="宋体"/>
                <w:szCs w:val="21"/>
              </w:rPr>
              <w:t>⑤同时出现两种以上不一致的，按照上述规定的顺序修正。修正后的报价经报名人确认后产生约束力，报名人不确认的，其报价无效。</w:t>
            </w:r>
          </w:p>
          <w:p>
            <w:pPr>
              <w:rPr>
                <w:rFonts w:hint="eastAsia" w:ascii="宋体" w:hAnsi="宋体" w:eastAsia="宋体" w:cs="宋体"/>
                <w:szCs w:val="21"/>
              </w:rPr>
            </w:pPr>
            <w:r>
              <w:rPr>
                <w:rFonts w:hint="eastAsia" w:ascii="宋体" w:hAnsi="宋体" w:eastAsia="宋体" w:cs="宋体"/>
                <w:szCs w:val="21"/>
              </w:rPr>
              <w:t>4、请严格按照本报价表报价，更改序号、物资名称、单位的报价单为无效报价单。</w:t>
            </w:r>
          </w:p>
          <w:p>
            <w:pPr>
              <w:rPr>
                <w:rFonts w:hint="eastAsia" w:ascii="宋体" w:hAnsi="宋体" w:eastAsia="宋体" w:cs="宋体"/>
                <w:szCs w:val="21"/>
              </w:rPr>
            </w:pPr>
            <w:r>
              <w:rPr>
                <w:rFonts w:hint="eastAsia" w:ascii="宋体" w:hAnsi="宋体" w:eastAsia="宋体" w:cs="宋体"/>
                <w:szCs w:val="21"/>
              </w:rPr>
              <w:t>5、单项价格和总价超过本项目预算价为无效报价单。</w:t>
            </w:r>
          </w:p>
          <w:p>
            <w:pPr>
              <w:rPr>
                <w:rFonts w:hint="eastAsia" w:ascii="宋体" w:hAnsi="宋体" w:eastAsia="宋体" w:cs="宋体"/>
                <w:szCs w:val="21"/>
              </w:rPr>
            </w:pPr>
            <w:r>
              <w:rPr>
                <w:rFonts w:hint="eastAsia" w:ascii="宋体" w:hAnsi="宋体" w:eastAsia="宋体" w:cs="宋体"/>
                <w:szCs w:val="21"/>
              </w:rPr>
              <w:t>6、本报价表纸质版，由供应商在院内论证（谈判）会当日自行携带入场。</w:t>
            </w:r>
          </w:p>
          <w:p>
            <w:pPr>
              <w:rPr>
                <w:rFonts w:hint="eastAsia" w:ascii="宋体" w:hAnsi="宋体" w:eastAsia="宋体" w:cs="宋体"/>
                <w:szCs w:val="21"/>
              </w:rPr>
            </w:pPr>
            <w:r>
              <w:rPr>
                <w:rFonts w:hint="eastAsia" w:ascii="宋体" w:hAnsi="宋体" w:eastAsia="宋体" w:cs="宋体"/>
                <w:szCs w:val="21"/>
              </w:rPr>
              <w:t>7、人民币大写字：壹、贰、叁、肆、伍、陆、柒、捌、玖、拾、佰、仟、万、亿、元、角、分、零、整（正）</w:t>
            </w:r>
          </w:p>
        </w:tc>
      </w:tr>
    </w:tbl>
    <w:p>
      <w:pPr>
        <w:spacing w:line="320" w:lineRule="exact"/>
        <w:ind w:firstLine="4200" w:firstLineChars="1750"/>
        <w:rPr>
          <w:rFonts w:hint="eastAsia" w:ascii="宋体" w:hAnsi="宋体" w:eastAsia="宋体" w:cs="宋体"/>
          <w:bCs/>
          <w:color w:val="000000" w:themeColor="text1"/>
          <w:kern w:val="0"/>
          <w:sz w:val="24"/>
          <w:szCs w:val="24"/>
          <w14:textFill>
            <w14:solidFill>
              <w14:schemeClr w14:val="tx1"/>
            </w14:solidFill>
          </w14:textFill>
        </w:rPr>
      </w:pPr>
    </w:p>
    <w:p>
      <w:pPr>
        <w:spacing w:line="320" w:lineRule="exact"/>
        <w:ind w:firstLine="4200" w:firstLineChars="1750"/>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供应商名称</w:t>
      </w:r>
      <w:r>
        <w:rPr>
          <w:rFonts w:hint="eastAsia" w:ascii="宋体" w:hAnsi="宋体" w:eastAsia="宋体" w:cs="宋体"/>
          <w:snapToGrid w:val="0"/>
          <w:color w:val="000000" w:themeColor="text1"/>
          <w:kern w:val="0"/>
          <w:sz w:val="24"/>
          <w:szCs w:val="24"/>
          <w14:textFill>
            <w14:solidFill>
              <w14:schemeClr w14:val="tx1"/>
            </w14:solidFill>
          </w14:textFill>
        </w:rPr>
        <w:t>（加盖公章）</w:t>
      </w:r>
      <w:r>
        <w:rPr>
          <w:rFonts w:hint="eastAsia" w:ascii="宋体" w:hAnsi="宋体" w:eastAsia="宋体" w:cs="宋体"/>
          <w:snapToGrid w:val="0"/>
          <w:color w:val="000000" w:themeColor="text1"/>
          <w:kern w:val="0"/>
          <w:sz w:val="24"/>
          <w:szCs w:val="20"/>
          <w14:textFill>
            <w14:solidFill>
              <w14:schemeClr w14:val="tx1"/>
            </w14:solidFill>
          </w14:textFill>
        </w:rPr>
        <w:t>：</w:t>
      </w:r>
    </w:p>
    <w:p>
      <w:pPr>
        <w:spacing w:line="320" w:lineRule="exact"/>
        <w:ind w:firstLine="2407" w:firstLineChars="926"/>
        <w:jc w:val="center"/>
        <w:rPr>
          <w:rFonts w:hint="eastAsia" w:ascii="宋体" w:hAnsi="宋体" w:eastAsia="宋体" w:cs="宋体"/>
          <w:bCs/>
          <w:snapToGrid w:val="0"/>
          <w:color w:val="000000" w:themeColor="text1"/>
          <w:spacing w:val="10"/>
          <w:kern w:val="0"/>
          <w:sz w:val="24"/>
          <w:szCs w:val="20"/>
          <w14:textFill>
            <w14:solidFill>
              <w14:schemeClr w14:val="tx1"/>
            </w14:solidFill>
          </w14:textFill>
        </w:rPr>
      </w:pPr>
    </w:p>
    <w:p>
      <w:pPr>
        <w:spacing w:line="320" w:lineRule="exact"/>
        <w:ind w:firstLine="2407" w:firstLineChars="926"/>
        <w:jc w:val="center"/>
        <w:rPr>
          <w:rFonts w:hint="eastAsia" w:ascii="宋体" w:hAnsi="宋体" w:eastAsia="宋体" w:cs="宋体"/>
          <w:bCs/>
          <w:color w:val="000000" w:themeColor="text1"/>
          <w:spacing w:val="10"/>
          <w:kern w:val="0"/>
          <w:sz w:val="24"/>
          <w:szCs w:val="20"/>
          <w14:textFill>
            <w14:solidFill>
              <w14:schemeClr w14:val="tx1"/>
            </w14:solidFill>
          </w14:textFill>
        </w:rPr>
      </w:pPr>
      <w:r>
        <w:rPr>
          <w:rFonts w:hint="eastAsia" w:ascii="宋体" w:hAnsi="宋体" w:eastAsia="宋体" w:cs="宋体"/>
          <w:bCs/>
          <w:snapToGrid w:val="0"/>
          <w:color w:val="000000" w:themeColor="text1"/>
          <w:spacing w:val="10"/>
          <w:kern w:val="0"/>
          <w:sz w:val="24"/>
          <w:szCs w:val="20"/>
          <w14:textFill>
            <w14:solidFill>
              <w14:schemeClr w14:val="tx1"/>
            </w14:solidFill>
          </w14:textFill>
        </w:rPr>
        <w:t xml:space="preserve">   日  期： 年  月  日</w:t>
      </w:r>
      <w:bookmarkEnd w:id="0"/>
    </w:p>
    <w:p>
      <w:pPr>
        <w:pStyle w:val="11"/>
        <w:spacing w:line="400" w:lineRule="exact"/>
        <w:ind w:left="720" w:firstLine="0" w:firstLineChars="0"/>
        <w:rPr>
          <w:rFonts w:hint="eastAsia" w:ascii="宋体" w:hAnsi="宋体" w:eastAsia="宋体" w:cs="宋体"/>
          <w:bCs/>
          <w:color w:val="000000" w:themeColor="text1"/>
          <w:sz w:val="28"/>
          <w:szCs w:val="28"/>
          <w:shd w:val="clear" w:color="auto" w:fill="FFFFFF"/>
          <w14:textFill>
            <w14:solidFill>
              <w14:schemeClr w14:val="tx1"/>
            </w14:solidFill>
          </w14:textFill>
        </w:rPr>
      </w:pPr>
      <w:r>
        <w:rPr>
          <w:rFonts w:hint="eastAsia" w:ascii="宋体" w:hAnsi="宋体" w:eastAsia="宋体" w:cs="宋体"/>
          <w:bCs/>
          <w:color w:val="000000" w:themeColor="text1"/>
          <w:sz w:val="28"/>
          <w:szCs w:val="28"/>
          <w:shd w:val="clear" w:color="auto" w:fill="FFFFFF"/>
          <w14:textFill>
            <w14:solidFill>
              <w14:schemeClr w14:val="tx1"/>
            </w14:solidFill>
          </w14:textFill>
        </w:rPr>
        <w:t xml:space="preserve">                                                     </w:t>
      </w:r>
    </w:p>
    <w:sectPr>
      <w:pgSz w:w="11906" w:h="16838"/>
      <w:pgMar w:top="1440" w:right="1486" w:bottom="1134"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FF9DA"/>
    <w:multiLevelType w:val="singleLevel"/>
    <w:tmpl w:val="1D9FF9DA"/>
    <w:lvl w:ilvl="0" w:tentative="0">
      <w:start w:val="1"/>
      <w:numFmt w:val="chineseCounting"/>
      <w:suff w:val="nothing"/>
      <w:lvlText w:val="%1、"/>
      <w:lvlJc w:val="left"/>
      <w:rPr>
        <w:rFonts w:hint="eastAsia"/>
      </w:rPr>
    </w:lvl>
  </w:abstractNum>
  <w:abstractNum w:abstractNumId="1">
    <w:nsid w:val="22A0E32B"/>
    <w:multiLevelType w:val="singleLevel"/>
    <w:tmpl w:val="22A0E32B"/>
    <w:lvl w:ilvl="0" w:tentative="0">
      <w:start w:val="2"/>
      <w:numFmt w:val="decimal"/>
      <w:suff w:val="nothing"/>
      <w:lvlText w:val="%1、"/>
      <w:lvlJc w:val="left"/>
    </w:lvl>
  </w:abstractNum>
  <w:abstractNum w:abstractNumId="2">
    <w:nsid w:val="55CF2A86"/>
    <w:multiLevelType w:val="multilevel"/>
    <w:tmpl w:val="55CF2A86"/>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D6C"/>
    <w:rsid w:val="00020E5A"/>
    <w:rsid w:val="000226D6"/>
    <w:rsid w:val="00023815"/>
    <w:rsid w:val="00033863"/>
    <w:rsid w:val="00044F0F"/>
    <w:rsid w:val="00045C45"/>
    <w:rsid w:val="00051BAD"/>
    <w:rsid w:val="0005665E"/>
    <w:rsid w:val="00061A79"/>
    <w:rsid w:val="00074E4F"/>
    <w:rsid w:val="000A3AC3"/>
    <w:rsid w:val="000B2F5B"/>
    <w:rsid w:val="000B3792"/>
    <w:rsid w:val="000B743C"/>
    <w:rsid w:val="000D389F"/>
    <w:rsid w:val="000D582E"/>
    <w:rsid w:val="000E7482"/>
    <w:rsid w:val="000F1CE8"/>
    <w:rsid w:val="001020E5"/>
    <w:rsid w:val="00114178"/>
    <w:rsid w:val="00115151"/>
    <w:rsid w:val="001175B9"/>
    <w:rsid w:val="00121366"/>
    <w:rsid w:val="0012489E"/>
    <w:rsid w:val="001309ED"/>
    <w:rsid w:val="00141C83"/>
    <w:rsid w:val="00152E99"/>
    <w:rsid w:val="0016770E"/>
    <w:rsid w:val="001715C8"/>
    <w:rsid w:val="00172C23"/>
    <w:rsid w:val="00180E84"/>
    <w:rsid w:val="00187D01"/>
    <w:rsid w:val="00190905"/>
    <w:rsid w:val="001916AC"/>
    <w:rsid w:val="001A1F3F"/>
    <w:rsid w:val="001B655B"/>
    <w:rsid w:val="001C2C6B"/>
    <w:rsid w:val="001C6485"/>
    <w:rsid w:val="001D6554"/>
    <w:rsid w:val="001F3488"/>
    <w:rsid w:val="001F705E"/>
    <w:rsid w:val="001F77B9"/>
    <w:rsid w:val="00201B15"/>
    <w:rsid w:val="00210DE9"/>
    <w:rsid w:val="002136BC"/>
    <w:rsid w:val="00223A82"/>
    <w:rsid w:val="0024530E"/>
    <w:rsid w:val="00252341"/>
    <w:rsid w:val="00257DC4"/>
    <w:rsid w:val="00271497"/>
    <w:rsid w:val="00276168"/>
    <w:rsid w:val="0028057A"/>
    <w:rsid w:val="00280962"/>
    <w:rsid w:val="00282749"/>
    <w:rsid w:val="00282802"/>
    <w:rsid w:val="0029234C"/>
    <w:rsid w:val="00293556"/>
    <w:rsid w:val="002A19D9"/>
    <w:rsid w:val="002A3273"/>
    <w:rsid w:val="002A4C1F"/>
    <w:rsid w:val="002A65A2"/>
    <w:rsid w:val="002C186B"/>
    <w:rsid w:val="002C6A10"/>
    <w:rsid w:val="002E0597"/>
    <w:rsid w:val="002E0AEE"/>
    <w:rsid w:val="002E1178"/>
    <w:rsid w:val="002E352E"/>
    <w:rsid w:val="002F48E1"/>
    <w:rsid w:val="002F52B9"/>
    <w:rsid w:val="002F6D76"/>
    <w:rsid w:val="00314352"/>
    <w:rsid w:val="00320B9C"/>
    <w:rsid w:val="00327167"/>
    <w:rsid w:val="0035362A"/>
    <w:rsid w:val="00361309"/>
    <w:rsid w:val="00382AD2"/>
    <w:rsid w:val="003973E3"/>
    <w:rsid w:val="003B4343"/>
    <w:rsid w:val="003C569C"/>
    <w:rsid w:val="003D1DB8"/>
    <w:rsid w:val="003D5624"/>
    <w:rsid w:val="003D675E"/>
    <w:rsid w:val="003E6F73"/>
    <w:rsid w:val="003F460C"/>
    <w:rsid w:val="00405E5F"/>
    <w:rsid w:val="004102E0"/>
    <w:rsid w:val="00416E40"/>
    <w:rsid w:val="00417646"/>
    <w:rsid w:val="004208D7"/>
    <w:rsid w:val="00420906"/>
    <w:rsid w:val="004364C6"/>
    <w:rsid w:val="00443F25"/>
    <w:rsid w:val="00454517"/>
    <w:rsid w:val="00462B4A"/>
    <w:rsid w:val="00463458"/>
    <w:rsid w:val="004833CC"/>
    <w:rsid w:val="00484C32"/>
    <w:rsid w:val="0049144B"/>
    <w:rsid w:val="004938E1"/>
    <w:rsid w:val="004B539D"/>
    <w:rsid w:val="004C2AC3"/>
    <w:rsid w:val="004D7A8F"/>
    <w:rsid w:val="004F0AF4"/>
    <w:rsid w:val="004F7E22"/>
    <w:rsid w:val="005034D4"/>
    <w:rsid w:val="0053104D"/>
    <w:rsid w:val="0053324C"/>
    <w:rsid w:val="00540BE1"/>
    <w:rsid w:val="0054516C"/>
    <w:rsid w:val="005A3326"/>
    <w:rsid w:val="005A5858"/>
    <w:rsid w:val="005B64B4"/>
    <w:rsid w:val="005D3FC2"/>
    <w:rsid w:val="005E1A03"/>
    <w:rsid w:val="005E4478"/>
    <w:rsid w:val="005E47D8"/>
    <w:rsid w:val="005F0AC6"/>
    <w:rsid w:val="00600535"/>
    <w:rsid w:val="006247E4"/>
    <w:rsid w:val="00634BE3"/>
    <w:rsid w:val="006360DC"/>
    <w:rsid w:val="00641D76"/>
    <w:rsid w:val="00650112"/>
    <w:rsid w:val="00660CA7"/>
    <w:rsid w:val="00672C22"/>
    <w:rsid w:val="00676668"/>
    <w:rsid w:val="0067716A"/>
    <w:rsid w:val="006A1AFE"/>
    <w:rsid w:val="006A3F90"/>
    <w:rsid w:val="006B6B84"/>
    <w:rsid w:val="006C114B"/>
    <w:rsid w:val="006C139B"/>
    <w:rsid w:val="006C1488"/>
    <w:rsid w:val="006C3E28"/>
    <w:rsid w:val="006C4FA8"/>
    <w:rsid w:val="006C5ED7"/>
    <w:rsid w:val="006D439E"/>
    <w:rsid w:val="006E7DAC"/>
    <w:rsid w:val="006F1F0E"/>
    <w:rsid w:val="00702FC1"/>
    <w:rsid w:val="007031FF"/>
    <w:rsid w:val="007114A4"/>
    <w:rsid w:val="00720660"/>
    <w:rsid w:val="00720966"/>
    <w:rsid w:val="007229A1"/>
    <w:rsid w:val="00722D6C"/>
    <w:rsid w:val="0073588B"/>
    <w:rsid w:val="007438DF"/>
    <w:rsid w:val="00753BEE"/>
    <w:rsid w:val="00765DC6"/>
    <w:rsid w:val="00783CF9"/>
    <w:rsid w:val="0078428F"/>
    <w:rsid w:val="007929F7"/>
    <w:rsid w:val="007A29D1"/>
    <w:rsid w:val="007B0BB0"/>
    <w:rsid w:val="007B3A24"/>
    <w:rsid w:val="007B47DB"/>
    <w:rsid w:val="007D0707"/>
    <w:rsid w:val="007D2E36"/>
    <w:rsid w:val="007E0D35"/>
    <w:rsid w:val="00803E82"/>
    <w:rsid w:val="0082099C"/>
    <w:rsid w:val="00822791"/>
    <w:rsid w:val="00840917"/>
    <w:rsid w:val="008435A7"/>
    <w:rsid w:val="0085124B"/>
    <w:rsid w:val="008719FC"/>
    <w:rsid w:val="008932B0"/>
    <w:rsid w:val="008A0FF3"/>
    <w:rsid w:val="008B15D0"/>
    <w:rsid w:val="008B4EFC"/>
    <w:rsid w:val="008C33C1"/>
    <w:rsid w:val="008D276F"/>
    <w:rsid w:val="008D2A2A"/>
    <w:rsid w:val="008D4165"/>
    <w:rsid w:val="008E49D4"/>
    <w:rsid w:val="008E5707"/>
    <w:rsid w:val="008F1B0D"/>
    <w:rsid w:val="00904A6F"/>
    <w:rsid w:val="00917592"/>
    <w:rsid w:val="00925865"/>
    <w:rsid w:val="009321A5"/>
    <w:rsid w:val="00932F01"/>
    <w:rsid w:val="00951562"/>
    <w:rsid w:val="00956189"/>
    <w:rsid w:val="00956897"/>
    <w:rsid w:val="00960E6D"/>
    <w:rsid w:val="00961A5E"/>
    <w:rsid w:val="00962137"/>
    <w:rsid w:val="009848AE"/>
    <w:rsid w:val="00985859"/>
    <w:rsid w:val="00985B4F"/>
    <w:rsid w:val="0099073F"/>
    <w:rsid w:val="0099201A"/>
    <w:rsid w:val="009A2DD8"/>
    <w:rsid w:val="009A60D7"/>
    <w:rsid w:val="009A7A9E"/>
    <w:rsid w:val="009B63D6"/>
    <w:rsid w:val="009E17DC"/>
    <w:rsid w:val="009F271D"/>
    <w:rsid w:val="00A15A7A"/>
    <w:rsid w:val="00A35BDA"/>
    <w:rsid w:val="00A36534"/>
    <w:rsid w:val="00A56F1F"/>
    <w:rsid w:val="00A6683A"/>
    <w:rsid w:val="00A70B0B"/>
    <w:rsid w:val="00A77D5C"/>
    <w:rsid w:val="00A80DFC"/>
    <w:rsid w:val="00A80E8D"/>
    <w:rsid w:val="00A84360"/>
    <w:rsid w:val="00AB0073"/>
    <w:rsid w:val="00AB76BE"/>
    <w:rsid w:val="00AC77B6"/>
    <w:rsid w:val="00AD53E3"/>
    <w:rsid w:val="00AF044E"/>
    <w:rsid w:val="00AF1B87"/>
    <w:rsid w:val="00AF62A1"/>
    <w:rsid w:val="00B116B7"/>
    <w:rsid w:val="00B15EAB"/>
    <w:rsid w:val="00B26494"/>
    <w:rsid w:val="00B431EC"/>
    <w:rsid w:val="00B43638"/>
    <w:rsid w:val="00B5183C"/>
    <w:rsid w:val="00B717C8"/>
    <w:rsid w:val="00B731B3"/>
    <w:rsid w:val="00B75935"/>
    <w:rsid w:val="00B77123"/>
    <w:rsid w:val="00B9102B"/>
    <w:rsid w:val="00B961B1"/>
    <w:rsid w:val="00BA1171"/>
    <w:rsid w:val="00BD255C"/>
    <w:rsid w:val="00BD70D0"/>
    <w:rsid w:val="00BE4756"/>
    <w:rsid w:val="00BF4077"/>
    <w:rsid w:val="00C017C2"/>
    <w:rsid w:val="00C3568E"/>
    <w:rsid w:val="00C363D3"/>
    <w:rsid w:val="00C474AF"/>
    <w:rsid w:val="00C53AF1"/>
    <w:rsid w:val="00C53E0E"/>
    <w:rsid w:val="00C65BE4"/>
    <w:rsid w:val="00CA3853"/>
    <w:rsid w:val="00CA411B"/>
    <w:rsid w:val="00CA79C1"/>
    <w:rsid w:val="00CB3281"/>
    <w:rsid w:val="00CB4968"/>
    <w:rsid w:val="00CB60C7"/>
    <w:rsid w:val="00CF59CF"/>
    <w:rsid w:val="00CF65C7"/>
    <w:rsid w:val="00D01CE9"/>
    <w:rsid w:val="00D0266E"/>
    <w:rsid w:val="00D069AC"/>
    <w:rsid w:val="00D07800"/>
    <w:rsid w:val="00D10A2D"/>
    <w:rsid w:val="00D258A7"/>
    <w:rsid w:val="00D30C50"/>
    <w:rsid w:val="00D30D21"/>
    <w:rsid w:val="00D36D0A"/>
    <w:rsid w:val="00D42048"/>
    <w:rsid w:val="00D43097"/>
    <w:rsid w:val="00D50464"/>
    <w:rsid w:val="00D51396"/>
    <w:rsid w:val="00D537CE"/>
    <w:rsid w:val="00D56198"/>
    <w:rsid w:val="00D617B4"/>
    <w:rsid w:val="00D6675B"/>
    <w:rsid w:val="00D85DC0"/>
    <w:rsid w:val="00D87704"/>
    <w:rsid w:val="00DA5CBA"/>
    <w:rsid w:val="00DA6869"/>
    <w:rsid w:val="00DB01EF"/>
    <w:rsid w:val="00DC420A"/>
    <w:rsid w:val="00DC61C6"/>
    <w:rsid w:val="00DF475C"/>
    <w:rsid w:val="00DF56F7"/>
    <w:rsid w:val="00E0536E"/>
    <w:rsid w:val="00E1017E"/>
    <w:rsid w:val="00E30456"/>
    <w:rsid w:val="00E40A34"/>
    <w:rsid w:val="00E44942"/>
    <w:rsid w:val="00E51409"/>
    <w:rsid w:val="00E53FE5"/>
    <w:rsid w:val="00E548E2"/>
    <w:rsid w:val="00E72C06"/>
    <w:rsid w:val="00E735BC"/>
    <w:rsid w:val="00E75B52"/>
    <w:rsid w:val="00E80450"/>
    <w:rsid w:val="00E867B5"/>
    <w:rsid w:val="00E87B9B"/>
    <w:rsid w:val="00EA0DE7"/>
    <w:rsid w:val="00EA4661"/>
    <w:rsid w:val="00EB44E5"/>
    <w:rsid w:val="00EB6FF9"/>
    <w:rsid w:val="00EC2B4C"/>
    <w:rsid w:val="00ED39B8"/>
    <w:rsid w:val="00EE46EF"/>
    <w:rsid w:val="00EE5C6E"/>
    <w:rsid w:val="00EF7F37"/>
    <w:rsid w:val="00F075EA"/>
    <w:rsid w:val="00F11BDE"/>
    <w:rsid w:val="00F13CD8"/>
    <w:rsid w:val="00F261A8"/>
    <w:rsid w:val="00F27E92"/>
    <w:rsid w:val="00F32664"/>
    <w:rsid w:val="00F3738D"/>
    <w:rsid w:val="00F51BC6"/>
    <w:rsid w:val="00F6080A"/>
    <w:rsid w:val="00F60B41"/>
    <w:rsid w:val="00F72981"/>
    <w:rsid w:val="00F745B9"/>
    <w:rsid w:val="00F8187B"/>
    <w:rsid w:val="00FA2A09"/>
    <w:rsid w:val="00FD7075"/>
    <w:rsid w:val="00FE2BC1"/>
    <w:rsid w:val="00FE4350"/>
    <w:rsid w:val="00FE67C6"/>
    <w:rsid w:val="00FF08D2"/>
    <w:rsid w:val="04261613"/>
    <w:rsid w:val="053D5293"/>
    <w:rsid w:val="053F7285"/>
    <w:rsid w:val="059547FB"/>
    <w:rsid w:val="0B714DA7"/>
    <w:rsid w:val="163F3677"/>
    <w:rsid w:val="1E47151B"/>
    <w:rsid w:val="23826753"/>
    <w:rsid w:val="27C12C21"/>
    <w:rsid w:val="2D6C4432"/>
    <w:rsid w:val="2DAD3307"/>
    <w:rsid w:val="2F967F5E"/>
    <w:rsid w:val="3A404AAB"/>
    <w:rsid w:val="3A9D565D"/>
    <w:rsid w:val="3D915FB4"/>
    <w:rsid w:val="498F1046"/>
    <w:rsid w:val="4DE210A4"/>
    <w:rsid w:val="4F112FAA"/>
    <w:rsid w:val="51050C2D"/>
    <w:rsid w:val="55C55294"/>
    <w:rsid w:val="57695533"/>
    <w:rsid w:val="59000EEB"/>
    <w:rsid w:val="59A146E7"/>
    <w:rsid w:val="5EBE0ADC"/>
    <w:rsid w:val="62EF1479"/>
    <w:rsid w:val="651B2B2F"/>
    <w:rsid w:val="676D2A64"/>
    <w:rsid w:val="69736E4A"/>
    <w:rsid w:val="6B4A3F04"/>
    <w:rsid w:val="6DC9360A"/>
    <w:rsid w:val="6E7975C9"/>
    <w:rsid w:val="6F825970"/>
    <w:rsid w:val="718F6E25"/>
    <w:rsid w:val="77A960D1"/>
    <w:rsid w:val="784172C2"/>
    <w:rsid w:val="7A403D18"/>
    <w:rsid w:val="7AE72099"/>
    <w:rsid w:val="7F2A6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Plain Text"/>
    <w:basedOn w:val="1"/>
    <w:link w:val="17"/>
    <w:qFormat/>
    <w:uiPriority w:val="99"/>
    <w:pPr>
      <w:spacing w:line="240" w:lineRule="auto"/>
    </w:pPr>
    <w:rPr>
      <w:rFonts w:ascii="宋体" w:hAnsi="Courier New" w:cs="Courier New"/>
      <w:szCs w:val="21"/>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annotation subject"/>
    <w:basedOn w:val="2"/>
    <w:next w:val="2"/>
    <w:link w:val="13"/>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批注文字 Char"/>
    <w:basedOn w:val="9"/>
    <w:link w:val="2"/>
    <w:semiHidden/>
    <w:qFormat/>
    <w:uiPriority w:val="99"/>
    <w:rPr>
      <w:rFonts w:ascii="Times New Roman" w:hAnsi="Times New Roman" w:eastAsia="宋体" w:cs="Times New Roman"/>
    </w:rPr>
  </w:style>
  <w:style w:type="character" w:customStyle="1" w:styleId="13">
    <w:name w:val="批注主题 Char"/>
    <w:basedOn w:val="12"/>
    <w:link w:val="7"/>
    <w:semiHidden/>
    <w:qFormat/>
    <w:uiPriority w:val="99"/>
    <w:rPr>
      <w:rFonts w:ascii="Times New Roman" w:hAnsi="Times New Roman" w:eastAsia="宋体" w:cs="Times New Roman"/>
      <w:b/>
      <w:bCs/>
    </w:rPr>
  </w:style>
  <w:style w:type="character" w:customStyle="1" w:styleId="14">
    <w:name w:val="批注框文本 Char"/>
    <w:basedOn w:val="9"/>
    <w:link w:val="4"/>
    <w:semiHidden/>
    <w:qFormat/>
    <w:uiPriority w:val="99"/>
    <w:rPr>
      <w:rFonts w:ascii="Times New Roman" w:hAnsi="Times New Roman" w:eastAsia="宋体" w:cs="Times New Roman"/>
      <w:sz w:val="18"/>
      <w:szCs w:val="18"/>
    </w:rPr>
  </w:style>
  <w:style w:type="character" w:customStyle="1" w:styleId="15">
    <w:name w:val="页眉 Char"/>
    <w:basedOn w:val="9"/>
    <w:link w:val="6"/>
    <w:qFormat/>
    <w:uiPriority w:val="99"/>
    <w:rPr>
      <w:rFonts w:ascii="Times New Roman" w:hAnsi="Times New Roman" w:eastAsia="宋体" w:cs="Times New Roman"/>
      <w:sz w:val="18"/>
      <w:szCs w:val="18"/>
    </w:rPr>
  </w:style>
  <w:style w:type="character" w:customStyle="1" w:styleId="16">
    <w:name w:val="页脚 Char"/>
    <w:basedOn w:val="9"/>
    <w:link w:val="5"/>
    <w:qFormat/>
    <w:uiPriority w:val="99"/>
    <w:rPr>
      <w:rFonts w:ascii="Times New Roman" w:hAnsi="Times New Roman" w:eastAsia="宋体" w:cs="Times New Roman"/>
      <w:sz w:val="18"/>
      <w:szCs w:val="18"/>
    </w:rPr>
  </w:style>
  <w:style w:type="character" w:customStyle="1" w:styleId="17">
    <w:name w:val="纯文本 Char"/>
    <w:basedOn w:val="9"/>
    <w:link w:val="3"/>
    <w:qFormat/>
    <w:uiPriority w:val="99"/>
    <w:rPr>
      <w:rFonts w:ascii="宋体" w:hAnsi="Courier New" w:eastAsia="宋体" w:cs="Courier New"/>
      <w:szCs w:val="21"/>
    </w:rPr>
  </w:style>
  <w:style w:type="character" w:customStyle="1" w:styleId="18">
    <w:name w:val="不明显强调1"/>
    <w:basedOn w:val="9"/>
    <w:qFormat/>
    <w:uiPriority w:val="19"/>
    <w:rPr>
      <w:i/>
      <w:iCs/>
      <w:color w:val="404040" w:themeColor="text1" w:themeTint="BF"/>
      <w14:textFill>
        <w14:solidFill>
          <w14:schemeClr w14:val="tx1">
            <w14:lumMod w14:val="75000"/>
            <w14:lumOff w14:val="25000"/>
          </w14:schemeClr>
        </w14:solidFill>
      </w14:textFill>
    </w:rPr>
  </w:style>
  <w:style w:type="paragraph" w:customStyle="1" w:styleId="19">
    <w:name w:val="msolistparagraph"/>
    <w:basedOn w:val="1"/>
    <w:uiPriority w:val="0"/>
    <w:pPr>
      <w:ind w:firstLine="420" w:firstLineChars="200"/>
    </w:pPr>
    <w:rPr>
      <w:rFonts w:ascii="Calibri" w:hAnsi="Calibri"/>
    </w:rPr>
  </w:style>
  <w:style w:type="paragraph" w:customStyle="1" w:styleId="20">
    <w:name w:val="正文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AB2BC-3BC2-48C2-ADC8-3CB1DD88D1FB}">
  <ds:schemaRefs/>
</ds:datastoreItem>
</file>

<file path=customXml/itemProps2.xml><?xml version="1.0" encoding="utf-8"?>
<ds:datastoreItem xmlns:ds="http://schemas.openxmlformats.org/officeDocument/2006/customXml" ds:itemID="{26BADB47-0370-426B-AF71-E44A3CA89BE5}">
  <ds:schemaRefs/>
</ds:datastoreItem>
</file>

<file path=customXml/itemProps3.xml><?xml version="1.0" encoding="utf-8"?>
<ds:datastoreItem xmlns:ds="http://schemas.openxmlformats.org/officeDocument/2006/customXml" ds:itemID="{1C17C2FB-6D44-4955-96DF-3F23E1D140BD}">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22</Pages>
  <Words>2043</Words>
  <Characters>11650</Characters>
  <Lines>97</Lines>
  <Paragraphs>27</Paragraphs>
  <TotalTime>2</TotalTime>
  <ScaleCrop>false</ScaleCrop>
  <LinksUpToDate>false</LinksUpToDate>
  <CharactersWithSpaces>13666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2024-05-27T02:53:00Z</dcterms:created>
  <dc:creator>陈玉玲</dc:creator>
  <cp:lastModifiedBy>陈玉玲</cp:lastModifiedBy>
  <cp:lastPrinted>2024-05-16T08:54:00Z</cp:lastPrinted>
  <dcterms:modified xsi:type="dcterms:W3CDTF">2024-06-04T07:01:15Z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9C9440ABD40E4E288C16F529BA240081</vt:lpwstr>
  </property>
</Properties>
</file>