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A8D2" w14:textId="77777777" w:rsidR="002A6433" w:rsidRPr="00A826BF" w:rsidRDefault="002A6433" w:rsidP="002A6433">
      <w:pPr>
        <w:spacing w:line="360" w:lineRule="auto"/>
        <w:rPr>
          <w:rFonts w:hint="eastAsia"/>
          <w:b/>
          <w:bCs/>
          <w:color w:val="000000"/>
          <w:sz w:val="24"/>
        </w:rPr>
      </w:pPr>
      <w:r w:rsidRPr="00A826BF">
        <w:rPr>
          <w:rFonts w:hint="eastAsia"/>
          <w:b/>
          <w:bCs/>
          <w:color w:val="000000"/>
          <w:sz w:val="24"/>
        </w:rPr>
        <w:t>附件</w:t>
      </w:r>
      <w:r w:rsidRPr="00A826BF">
        <w:rPr>
          <w:rFonts w:hint="eastAsia"/>
          <w:b/>
          <w:bCs/>
          <w:color w:val="000000"/>
          <w:sz w:val="24"/>
        </w:rPr>
        <w:t>1</w:t>
      </w:r>
      <w:r w:rsidRPr="00A826BF">
        <w:rPr>
          <w:rFonts w:hint="eastAsia"/>
          <w:b/>
          <w:bCs/>
          <w:color w:val="000000"/>
          <w:sz w:val="24"/>
        </w:rPr>
        <w:t>：</w:t>
      </w:r>
      <w:r w:rsidRPr="00A826BF">
        <w:rPr>
          <w:rFonts w:hint="eastAsia"/>
          <w:b/>
          <w:bCs/>
          <w:color w:val="000000"/>
          <w:sz w:val="24"/>
        </w:rPr>
        <w:t>[</w:t>
      </w:r>
      <w:r w:rsidRPr="00A826BF">
        <w:rPr>
          <w:rFonts w:hint="eastAsia"/>
          <w:b/>
          <w:bCs/>
          <w:color w:val="000000"/>
          <w:sz w:val="24"/>
        </w:rPr>
        <w:t>制剂中心生产用原辅料</w:t>
      </w:r>
      <w:r w:rsidRPr="00A826BF">
        <w:rPr>
          <w:rFonts w:hint="eastAsia"/>
          <w:b/>
          <w:bCs/>
          <w:color w:val="000000"/>
          <w:sz w:val="24"/>
        </w:rPr>
        <w:t>]</w:t>
      </w:r>
      <w:r w:rsidRPr="00A826BF">
        <w:rPr>
          <w:rFonts w:hint="eastAsia"/>
          <w:b/>
          <w:bCs/>
          <w:color w:val="000000"/>
          <w:sz w:val="24"/>
        </w:rPr>
        <w:t>采购清单及要求</w:t>
      </w:r>
    </w:p>
    <w:p w14:paraId="170A6838" w14:textId="77777777" w:rsidR="002A6433" w:rsidRDefault="002A6433" w:rsidP="002A6433">
      <w:pPr>
        <w:numPr>
          <w:ilvl w:val="0"/>
          <w:numId w:val="4"/>
        </w:numPr>
        <w:spacing w:line="360" w:lineRule="auto"/>
        <w:rPr>
          <w:b/>
          <w:bCs/>
          <w:color w:val="000000"/>
          <w:sz w:val="24"/>
        </w:rPr>
      </w:pPr>
      <w:r w:rsidRPr="00A826BF">
        <w:rPr>
          <w:rFonts w:hint="eastAsia"/>
          <w:b/>
          <w:bCs/>
          <w:color w:val="000000"/>
          <w:sz w:val="24"/>
        </w:rPr>
        <w:t>采购清单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1052"/>
        <w:gridCol w:w="2266"/>
        <w:gridCol w:w="1295"/>
        <w:gridCol w:w="1235"/>
        <w:gridCol w:w="1280"/>
        <w:gridCol w:w="1661"/>
      </w:tblGrid>
      <w:tr w:rsidR="002A6433" w:rsidRPr="00FA49E3" w14:paraId="689CBEA7" w14:textId="77777777" w:rsidTr="00282036">
        <w:trPr>
          <w:trHeight w:val="6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DD5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713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C5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现用规格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40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年使用数量参考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C3F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使用数量计量单位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C28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质量层次</w:t>
            </w:r>
          </w:p>
        </w:tc>
      </w:tr>
      <w:tr w:rsidR="002A6433" w:rsidRPr="00FA49E3" w14:paraId="5DCD5A9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0D2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82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50°浸泡专用酒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F28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F4C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8535.2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E73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F2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（符合质量要求）</w:t>
            </w:r>
          </w:p>
        </w:tc>
      </w:tr>
      <w:tr w:rsidR="002A6433" w:rsidRPr="00FA49E3" w14:paraId="28B4FE6D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0A2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55F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95%乙醇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5F0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散水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D9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41630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94E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91E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7FF054EE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607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3F9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桉油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A06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4E0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AFD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FE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73D794A8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3D2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87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薄荷脑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73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6C0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2BB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715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967612D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D5A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8C2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薄荷素油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91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F10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520.6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1D1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035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EA1DC34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A7C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27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苯甲酸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B5D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0AA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1044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94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313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A4E40B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8CD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E5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苯甲酸钠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C6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F3B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6D7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AB6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FA8DFF1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E80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20D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冰醋酸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EA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73B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DEA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ED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7BA046A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B1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A34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冰片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6B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F0B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1503.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1C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FE6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A7271D2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87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0A0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3F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B5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19500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521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73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8ABAEFD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66C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84E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虫白蜡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97D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D3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E4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A27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（粉末）</w:t>
            </w:r>
          </w:p>
        </w:tc>
      </w:tr>
      <w:tr w:rsidR="002A6433" w:rsidRPr="00FA49E3" w14:paraId="474AC4F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C7C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2A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单双硬脂酸甘油酯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7F8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251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909.1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515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92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DE751C2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5E7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B0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地塞米松磷酸钠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65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37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8DA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6E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8704E3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57E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AC8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颠茄酊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E8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4E5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D4D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9C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1893AF12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AA8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3A3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C3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350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C5E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F48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B5B27B4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F8B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0A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碘化钾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5D9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B79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AD4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029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9F0741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29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32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木薯淀粉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B2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BB5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545.9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33A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232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14C52E3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8A2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4CD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丁香罗勒油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B1C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AE2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269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9A9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38C6A1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C0B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FD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丁香油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207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973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5AA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0C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73A65E1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ACA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5FC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二丁基羟基甲苯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D1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7B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E3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7B4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药用/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</w:t>
            </w:r>
          </w:p>
        </w:tc>
      </w:tr>
      <w:tr w:rsidR="002A6433" w:rsidRPr="00FA49E3" w14:paraId="6658A61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31C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66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二甲硅油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6F9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FB1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C2E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BCF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756521F2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0C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70C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CC8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140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19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86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DCA87FB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402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F6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29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B25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1414.4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3AC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8EB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12378D43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7F2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6C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黑氧化铁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9B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E0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E79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51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7608C4B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034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C2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糊精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4DD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575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8D9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52F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33741F3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CC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584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花生油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87B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15L/罐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808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4494.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76F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876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食用</w:t>
            </w:r>
          </w:p>
        </w:tc>
      </w:tr>
      <w:tr w:rsidR="002A6433" w:rsidRPr="00FA49E3" w14:paraId="71FAE525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BE9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92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滑石粉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F8C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CBD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30B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04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23E583B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C37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YFL028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6BF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黄凡士林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DF3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290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6231.9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E36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3CF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5F0F66B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8A4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YFL029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A9A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甲硝唑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FB1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5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11650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5C8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0DC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3EAC90A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04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89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3E6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CE0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30F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E1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A618DD7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43F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92E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DDB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C27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300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BD2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胶囊用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2A6433" w:rsidRPr="00FA49E3" w14:paraId="0F392E9D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BD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51B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焦糖色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80F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/罐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795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EBE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3A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食品级</w:t>
            </w:r>
          </w:p>
        </w:tc>
      </w:tr>
      <w:tr w:rsidR="002A6433" w:rsidRPr="00FA49E3" w14:paraId="466E7B8E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EF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5F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聚山梨酯80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6B0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B1E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25497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B3F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353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0A992B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FD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CA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0E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FF8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648.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A0B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CCA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3F9122A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0F8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BB5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硫酸锌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5BE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BDA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935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C70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250A9E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A5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74A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炉甘石粉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0CB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38E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8B6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8D1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5BB44FC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218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96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氯霉素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D2D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B58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3D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B8B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73D8474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3EB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4D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明胶空心胶囊(1#)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8BD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125000粒/箱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280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1874700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1AA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EDF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DDAB38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35A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80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柠檬黄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F7A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12E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7A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914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用</w:t>
            </w:r>
          </w:p>
        </w:tc>
      </w:tr>
      <w:tr w:rsidR="002A6433" w:rsidRPr="00FA49E3" w14:paraId="2EB6A6F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E82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1E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羟苯丙酯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E5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A64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D7B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5C7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78FF33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01C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59E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羟苯乙酯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BD84" w14:textId="77777777" w:rsidR="002A6433" w:rsidRPr="00FA49E3" w:rsidRDefault="002A6433" w:rsidP="00282036">
            <w:pPr>
              <w:widowControl/>
              <w:ind w:firstLineChars="50" w:firstLine="110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544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EF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D7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320968C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4D2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84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轻质液状石蜡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710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013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181500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D69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7F2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C74E8E5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515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10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氢氧化钠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306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0D7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20980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33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47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06B44A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43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0B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压敏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胶-919Z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C51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F76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21120.5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AB9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8D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 w:rsidR="002A6433" w:rsidRPr="00FA49E3" w14:paraId="73C72F8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58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577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热熔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压敏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胶-929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53E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3F1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FF4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DBB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符合质量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</w:t>
            </w:r>
          </w:p>
        </w:tc>
      </w:tr>
      <w:tr w:rsidR="002A6433" w:rsidRPr="00FA49E3" w14:paraId="390D673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3AA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344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人工牛黄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055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250g*48盒/箱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1AF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9A2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3ED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A0103F1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E8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428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肉桂油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1AA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kg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378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6B8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CAC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6214B678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119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7E7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乳化硅油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76B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C4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73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F4B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:rsidR="002A6433" w:rsidRPr="00FA49E3" w14:paraId="3E974558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F6F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D4E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2E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E4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FA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F5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7E96CD3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5E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5B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43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7A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FD4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78E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8B27EA3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A3E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2F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升华硫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416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C85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9D7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0D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BC85570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0D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8D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十八醇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B6B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5BD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1585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77F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B93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41DF6CA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771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792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D30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439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1286.9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59A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A8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2193D6FC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F3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61E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水杨酸甲酯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1EA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25kg/罐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AB3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3049.8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303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D3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6323AE7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70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D9D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碳酸钙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E25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56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B2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D1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BB5D53B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8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7C8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碳酸氢钠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49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7E0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829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2B8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02E693EF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D3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B4A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甜菊糖苷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B93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20kg/箱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77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A27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7F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50943BB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0F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0C7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环拉酸钠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276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386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471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747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EBDD9FC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429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YFL059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472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维生素E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170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7D8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9CA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D8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121725" w14:paraId="1ACCFF05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7F80" w14:textId="77777777" w:rsidR="002A6433" w:rsidRPr="00121725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lastRenderedPageBreak/>
              <w:t>YFL060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1B00" w14:textId="77777777" w:rsidR="002A6433" w:rsidRPr="00121725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无水葡萄糖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678" w14:textId="77777777" w:rsidR="002A6433" w:rsidRPr="00121725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25kg/包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A304" w14:textId="77777777" w:rsidR="002A6433" w:rsidRPr="00121725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C018" w14:textId="77777777" w:rsidR="002A6433" w:rsidRPr="00121725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4B4A" w14:textId="77777777" w:rsidR="002A6433" w:rsidRPr="00121725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121725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46321EA4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1F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BD3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西洋参香精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0E6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DE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1E1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1CE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</w:t>
            </w:r>
          </w:p>
        </w:tc>
      </w:tr>
      <w:tr w:rsidR="002A6433" w:rsidRPr="00FA49E3" w14:paraId="3CF7443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470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B6E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液状石蜡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CAE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C33B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A62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38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D80CF48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95D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661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硬脂酸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CDA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747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1169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4D3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23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4EC8B61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E0D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555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硬脂酸镁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DC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B12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A33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FD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82A9646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FE4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A5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鱼肝油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97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123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196100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3FC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365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1164C262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E02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6F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月桂醇磷酸酯钾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B3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50kg/桶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BB5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787.8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2B8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F75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:rsidR="002A6433" w:rsidRPr="00FA49E3" w14:paraId="6D7DF7E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910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053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月桂氮卓酮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41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D6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234142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731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218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6B31CDF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8FB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DA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樟脑（合成）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F38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25kg/箱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50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118560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D601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C17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1B0ED22E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7AE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YFL069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B8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蔗糖（碳化）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76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BB1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6942.6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C1F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65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3504569A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E42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D9B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樟油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55B7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BCE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27A2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6D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  <w:tr w:rsidR="002A6433" w:rsidRPr="00FA49E3" w14:paraId="5EFFAA59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25A5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A4C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聚乙烯醇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7A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1kg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84E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68E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880F" w14:textId="77777777" w:rsidR="002A6433" w:rsidRPr="00990A30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</w:pPr>
            <w:r w:rsidRPr="00990A30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药用（中粘度）</w:t>
            </w:r>
          </w:p>
        </w:tc>
      </w:tr>
      <w:tr w:rsidR="002A6433" w:rsidRPr="00FA49E3" w14:paraId="2571685D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FEC3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3DEF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茉莉香精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B0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2kg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F886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E9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601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食用</w:t>
            </w:r>
          </w:p>
        </w:tc>
      </w:tr>
      <w:tr w:rsidR="002A6433" w:rsidRPr="00FA49E3" w14:paraId="5C312511" w14:textId="77777777" w:rsidTr="00282036">
        <w:trPr>
          <w:trHeight w:val="420"/>
        </w:trPr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842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YFL073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1014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蜂蜡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F2D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AF3A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23E8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AF9" w14:textId="77777777" w:rsidR="002A6433" w:rsidRPr="00FA49E3" w:rsidRDefault="002A6433" w:rsidP="0028203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A49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药用</w:t>
            </w:r>
          </w:p>
        </w:tc>
      </w:tr>
    </w:tbl>
    <w:p w14:paraId="6467E95F" w14:textId="77777777" w:rsidR="002A6433" w:rsidRDefault="002A6433" w:rsidP="002A6433">
      <w:pPr>
        <w:spacing w:line="400" w:lineRule="exact"/>
        <w:ind w:left="960" w:hangingChars="400" w:hanging="960"/>
        <w:rPr>
          <w:rFonts w:ascii="仿宋_GB2312" w:eastAsia="仿宋_GB2312" w:hAnsi="华文仿宋" w:cs="宋体"/>
          <w:color w:val="000000"/>
          <w:kern w:val="0"/>
          <w:sz w:val="24"/>
        </w:rPr>
      </w:pPr>
      <w:r w:rsidRPr="00265933">
        <w:rPr>
          <w:rFonts w:ascii="仿宋_GB2312" w:eastAsia="仿宋_GB2312" w:hAnsi="华文仿宋" w:cs="宋体" w:hint="eastAsia"/>
          <w:color w:val="000000"/>
          <w:kern w:val="0"/>
          <w:sz w:val="24"/>
        </w:rPr>
        <w:t>备注：</w:t>
      </w:r>
    </w:p>
    <w:p w14:paraId="0170C672" w14:textId="77777777" w:rsidR="002A6433" w:rsidRPr="00F13A32" w:rsidRDefault="002A6433" w:rsidP="002A6433">
      <w:pPr>
        <w:spacing w:line="400" w:lineRule="exact"/>
        <w:ind w:left="425" w:hangingChars="177" w:hanging="425"/>
        <w:rPr>
          <w:rFonts w:ascii="仿宋_GB2312" w:eastAsia="仿宋_GB2312"/>
          <w:bCs/>
          <w:color w:val="FF0000"/>
          <w:sz w:val="24"/>
          <w:shd w:val="clear" w:color="auto" w:fill="FFFFFF"/>
        </w:rPr>
      </w:pP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>1、以实际采购量为准，1年计划使用量仅供参考。包装规格不作限定，现用规格仅供参考，采购量小的品种欢迎提供小包装规格。</w:t>
      </w: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ab/>
      </w:r>
    </w:p>
    <w:p w14:paraId="5E79AA3A" w14:textId="77777777" w:rsidR="002A6433" w:rsidRPr="00F13A32" w:rsidRDefault="002A6433" w:rsidP="002A6433">
      <w:pPr>
        <w:numPr>
          <w:ilvl w:val="0"/>
          <w:numId w:val="5"/>
        </w:numPr>
        <w:spacing w:line="400" w:lineRule="exact"/>
        <w:ind w:leftChars="1" w:left="424" w:hangingChars="176" w:hanging="422"/>
        <w:rPr>
          <w:rFonts w:ascii="仿宋_GB2312" w:eastAsia="仿宋_GB2312"/>
          <w:bCs/>
          <w:color w:val="FF0000"/>
          <w:sz w:val="24"/>
          <w:shd w:val="clear" w:color="auto" w:fill="FFFFFF"/>
        </w:rPr>
      </w:pP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>本报价为合同期内不变价，报价应包含本项目采购清单的所有内容，含运送、税金、一切预见或不可预见等费用。</w:t>
      </w:r>
    </w:p>
    <w:p w14:paraId="7C84505B" w14:textId="77777777" w:rsidR="002A6433" w:rsidRPr="00F13A32" w:rsidRDefault="002A6433" w:rsidP="002A6433">
      <w:pPr>
        <w:numPr>
          <w:ilvl w:val="0"/>
          <w:numId w:val="5"/>
        </w:numPr>
        <w:spacing w:line="400" w:lineRule="exact"/>
        <w:ind w:leftChars="1" w:left="424" w:hangingChars="176" w:hanging="422"/>
        <w:rPr>
          <w:rFonts w:ascii="仿宋_GB2312" w:eastAsia="仿宋_GB2312"/>
          <w:bCs/>
          <w:color w:val="FF0000"/>
          <w:sz w:val="24"/>
          <w:shd w:val="clear" w:color="auto" w:fill="FFFFFF"/>
        </w:rPr>
      </w:pPr>
      <w:r w:rsidRPr="00F13A32">
        <w:rPr>
          <w:rFonts w:ascii="仿宋_GB2312" w:eastAsia="仿宋_GB2312" w:hint="eastAsia"/>
          <w:bCs/>
          <w:color w:val="FF0000"/>
          <w:sz w:val="24"/>
          <w:shd w:val="clear" w:color="auto" w:fill="FFFFFF"/>
        </w:rPr>
        <w:t>该项目服务期为两年，采用1年1签合同形式，第一年期满时，需考核合格才能签订下一年的合同，反之，取消供货资格。</w:t>
      </w:r>
    </w:p>
    <w:p w14:paraId="7B0B9DD4" w14:textId="77777777" w:rsidR="002A6433" w:rsidRPr="00265933" w:rsidRDefault="002A6433" w:rsidP="002A6433">
      <w:pPr>
        <w:spacing w:line="360" w:lineRule="auto"/>
        <w:ind w:firstLineChars="58" w:firstLine="140"/>
        <w:rPr>
          <w:b/>
          <w:color w:val="000000"/>
          <w:sz w:val="24"/>
        </w:rPr>
      </w:pPr>
    </w:p>
    <w:p w14:paraId="07B2C814" w14:textId="77777777" w:rsidR="002A6433" w:rsidRDefault="002A6433" w:rsidP="002A6433">
      <w:pPr>
        <w:spacing w:line="360" w:lineRule="auto"/>
        <w:ind w:firstLineChars="58" w:firstLine="140"/>
        <w:rPr>
          <w:rFonts w:hint="eastAsia"/>
          <w:b/>
          <w:color w:val="000000"/>
          <w:sz w:val="24"/>
        </w:rPr>
      </w:pPr>
    </w:p>
    <w:p w14:paraId="70B256B1" w14:textId="77777777" w:rsidR="002A6433" w:rsidRPr="00F2369D" w:rsidRDefault="002A6433" w:rsidP="002A6433">
      <w:pPr>
        <w:spacing w:line="360" w:lineRule="auto"/>
        <w:ind w:firstLineChars="58" w:firstLine="140"/>
        <w:rPr>
          <w:rFonts w:ascii="宋体" w:hAnsi="宋体" w:cs="宋体" w:hint="eastAsia"/>
          <w:b/>
          <w:color w:val="000000"/>
          <w:kern w:val="0"/>
          <w:sz w:val="24"/>
        </w:rPr>
      </w:pPr>
      <w:r w:rsidRPr="00F2369D">
        <w:rPr>
          <w:rFonts w:hint="eastAsia"/>
          <w:b/>
          <w:color w:val="000000"/>
          <w:sz w:val="24"/>
        </w:rPr>
        <w:t>备注一：</w:t>
      </w:r>
      <w:r w:rsidRPr="00F2369D">
        <w:rPr>
          <w:rFonts w:hint="eastAsia"/>
          <w:b/>
          <w:color w:val="000000"/>
          <w:sz w:val="24"/>
        </w:rPr>
        <w:t xml:space="preserve"> </w:t>
      </w:r>
      <w:r w:rsidRPr="00F2369D">
        <w:rPr>
          <w:rFonts w:ascii="宋体" w:hAnsi="宋体" w:cs="宋体" w:hint="eastAsia"/>
          <w:b/>
          <w:color w:val="000000"/>
          <w:kern w:val="0"/>
          <w:sz w:val="24"/>
        </w:rPr>
        <w:t>50°浸泡专用酒技术参数及要求</w:t>
      </w:r>
    </w:p>
    <w:tbl>
      <w:tblPr>
        <w:tblpPr w:leftFromText="180" w:rightFromText="180" w:vertAnchor="text" w:horzAnchor="page" w:tblpX="2143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</w:tblGrid>
      <w:tr w:rsidR="002A6433" w:rsidRPr="00F2369D" w14:paraId="610E865C" w14:textId="77777777" w:rsidTr="00282036">
        <w:tc>
          <w:tcPr>
            <w:tcW w:w="2802" w:type="dxa"/>
            <w:shd w:val="clear" w:color="auto" w:fill="auto"/>
          </w:tcPr>
          <w:p w14:paraId="04B4C3AF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项目</w:t>
            </w:r>
          </w:p>
        </w:tc>
        <w:tc>
          <w:tcPr>
            <w:tcW w:w="3685" w:type="dxa"/>
            <w:shd w:val="clear" w:color="auto" w:fill="auto"/>
          </w:tcPr>
          <w:p w14:paraId="25C3BBF6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标准要求</w:t>
            </w:r>
          </w:p>
        </w:tc>
      </w:tr>
      <w:tr w:rsidR="002A6433" w:rsidRPr="00F2369D" w14:paraId="2D4DBC76" w14:textId="77777777" w:rsidTr="00282036">
        <w:trPr>
          <w:trHeight w:val="450"/>
        </w:trPr>
        <w:tc>
          <w:tcPr>
            <w:tcW w:w="2802" w:type="dxa"/>
            <w:shd w:val="clear" w:color="auto" w:fill="auto"/>
          </w:tcPr>
          <w:p w14:paraId="054567E5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酒精度（</w:t>
            </w:r>
            <w:r w:rsidRPr="00F2369D">
              <w:rPr>
                <w:rFonts w:hint="eastAsia"/>
                <w:color w:val="000000"/>
                <w:szCs w:val="21"/>
              </w:rPr>
              <w:t>20</w:t>
            </w:r>
            <w:r w:rsidRPr="00F2369D">
              <w:rPr>
                <w:rFonts w:hint="eastAsia"/>
                <w:color w:val="000000"/>
                <w:szCs w:val="21"/>
              </w:rPr>
              <w:t>°</w:t>
            </w:r>
            <w:r w:rsidRPr="00F2369D">
              <w:rPr>
                <w:rFonts w:hint="eastAsia"/>
                <w:color w:val="000000"/>
                <w:szCs w:val="21"/>
              </w:rPr>
              <w:t>C</w:t>
            </w:r>
            <w:r w:rsidRPr="00F2369D">
              <w:rPr>
                <w:rFonts w:hint="eastAsia"/>
                <w:color w:val="000000"/>
                <w:szCs w:val="21"/>
              </w:rPr>
              <w:t>）</w:t>
            </w:r>
            <w:r w:rsidRPr="00F2369D">
              <w:rPr>
                <w:rFonts w:hint="eastAsia"/>
                <w:color w:val="000000"/>
                <w:szCs w:val="21"/>
              </w:rPr>
              <w:t xml:space="preserve"> %vol </w:t>
            </w:r>
          </w:p>
        </w:tc>
        <w:tc>
          <w:tcPr>
            <w:tcW w:w="3685" w:type="dxa"/>
            <w:shd w:val="clear" w:color="auto" w:fill="auto"/>
          </w:tcPr>
          <w:p w14:paraId="52AF61F4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50.0</w:t>
            </w:r>
            <w:r w:rsidRPr="00F2369D">
              <w:rPr>
                <w:rFonts w:hint="eastAsia"/>
                <w:color w:val="000000"/>
                <w:szCs w:val="21"/>
              </w:rPr>
              <w:t>±</w:t>
            </w:r>
            <w:r w:rsidRPr="00F2369D">
              <w:rPr>
                <w:rFonts w:hint="eastAsia"/>
                <w:color w:val="000000"/>
                <w:szCs w:val="21"/>
              </w:rPr>
              <w:t>1</w:t>
            </w:r>
          </w:p>
        </w:tc>
      </w:tr>
      <w:tr w:rsidR="002A6433" w:rsidRPr="00F2369D" w14:paraId="4D6251C7" w14:textId="77777777" w:rsidTr="00282036">
        <w:trPr>
          <w:trHeight w:val="405"/>
        </w:trPr>
        <w:tc>
          <w:tcPr>
            <w:tcW w:w="2802" w:type="dxa"/>
            <w:shd w:val="clear" w:color="auto" w:fill="auto"/>
          </w:tcPr>
          <w:p w14:paraId="1A43C726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酸酯总量</w:t>
            </w:r>
            <w:r w:rsidRPr="00F2369D">
              <w:rPr>
                <w:rFonts w:hint="eastAsia"/>
                <w:color w:val="000000"/>
                <w:szCs w:val="21"/>
              </w:rPr>
              <w:t xml:space="preserve">    mmol/L   </w:t>
            </w:r>
          </w:p>
        </w:tc>
        <w:tc>
          <w:tcPr>
            <w:tcW w:w="3685" w:type="dxa"/>
            <w:shd w:val="clear" w:color="auto" w:fill="auto"/>
          </w:tcPr>
          <w:p w14:paraId="353BACD6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≥</w:t>
            </w:r>
            <w:r w:rsidRPr="00F2369D">
              <w:rPr>
                <w:rFonts w:hint="eastAsia"/>
                <w:color w:val="000000"/>
                <w:szCs w:val="21"/>
              </w:rPr>
              <w:t>8.0.</w:t>
            </w:r>
          </w:p>
        </w:tc>
      </w:tr>
      <w:tr w:rsidR="002A6433" w:rsidRPr="00F2369D" w14:paraId="56157E81" w14:textId="77777777" w:rsidTr="00282036">
        <w:trPr>
          <w:trHeight w:val="360"/>
        </w:trPr>
        <w:tc>
          <w:tcPr>
            <w:tcW w:w="2802" w:type="dxa"/>
            <w:shd w:val="clear" w:color="auto" w:fill="auto"/>
          </w:tcPr>
          <w:p w14:paraId="4FE8166F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固形物</w:t>
            </w:r>
            <w:r w:rsidRPr="00F2369D">
              <w:rPr>
                <w:rFonts w:hint="eastAsia"/>
                <w:color w:val="000000"/>
                <w:szCs w:val="21"/>
              </w:rPr>
              <w:t xml:space="preserve"> g/L                 </w:t>
            </w:r>
          </w:p>
        </w:tc>
        <w:tc>
          <w:tcPr>
            <w:tcW w:w="3685" w:type="dxa"/>
            <w:shd w:val="clear" w:color="auto" w:fill="auto"/>
          </w:tcPr>
          <w:p w14:paraId="15B183AF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 xml:space="preserve"> 0.80</w:t>
            </w:r>
          </w:p>
        </w:tc>
      </w:tr>
      <w:tr w:rsidR="002A6433" w:rsidRPr="00F2369D" w14:paraId="526AC8D9" w14:textId="77777777" w:rsidTr="00282036">
        <w:trPr>
          <w:trHeight w:val="465"/>
        </w:trPr>
        <w:tc>
          <w:tcPr>
            <w:tcW w:w="2802" w:type="dxa"/>
            <w:shd w:val="clear" w:color="auto" w:fill="auto"/>
          </w:tcPr>
          <w:p w14:paraId="11A301F8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甲醇</w:t>
            </w:r>
            <w:r w:rsidRPr="00F2369D">
              <w:rPr>
                <w:rFonts w:hint="eastAsia"/>
                <w:color w:val="000000"/>
                <w:szCs w:val="21"/>
              </w:rPr>
              <w:t xml:space="preserve"> g/L              </w:t>
            </w:r>
          </w:p>
        </w:tc>
        <w:tc>
          <w:tcPr>
            <w:tcW w:w="3685" w:type="dxa"/>
            <w:shd w:val="clear" w:color="auto" w:fill="auto"/>
          </w:tcPr>
          <w:p w14:paraId="358F382C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>0.60</w:t>
            </w:r>
          </w:p>
        </w:tc>
      </w:tr>
      <w:tr w:rsidR="002A6433" w:rsidRPr="00F2369D" w14:paraId="71F8F215" w14:textId="77777777" w:rsidTr="00282036">
        <w:trPr>
          <w:trHeight w:val="381"/>
        </w:trPr>
        <w:tc>
          <w:tcPr>
            <w:tcW w:w="2802" w:type="dxa"/>
            <w:shd w:val="clear" w:color="auto" w:fill="auto"/>
          </w:tcPr>
          <w:p w14:paraId="65A81701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净含量</w:t>
            </w:r>
            <w:r w:rsidRPr="00F2369D">
              <w:rPr>
                <w:rFonts w:hint="eastAsia"/>
                <w:color w:val="000000"/>
                <w:szCs w:val="21"/>
              </w:rPr>
              <w:t xml:space="preserve"> L</w:t>
            </w:r>
          </w:p>
        </w:tc>
        <w:tc>
          <w:tcPr>
            <w:tcW w:w="3685" w:type="dxa"/>
            <w:shd w:val="clear" w:color="auto" w:fill="auto"/>
          </w:tcPr>
          <w:p w14:paraId="7C8769F6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≥</w:t>
            </w:r>
            <w:r w:rsidRPr="00F2369D">
              <w:rPr>
                <w:rFonts w:hint="eastAsia"/>
                <w:color w:val="000000"/>
                <w:szCs w:val="21"/>
              </w:rPr>
              <w:t>20.0</w:t>
            </w:r>
            <w:r w:rsidRPr="00F2369D">
              <w:rPr>
                <w:rFonts w:hint="eastAsia"/>
                <w:color w:val="000000"/>
                <w:szCs w:val="21"/>
              </w:rPr>
              <w:t>应符合原国家质量监督检验检疫总局令第</w:t>
            </w:r>
            <w:r w:rsidRPr="00F2369D">
              <w:rPr>
                <w:rFonts w:hint="eastAsia"/>
                <w:color w:val="000000"/>
                <w:szCs w:val="21"/>
              </w:rPr>
              <w:t>75</w:t>
            </w:r>
            <w:r w:rsidRPr="00F2369D">
              <w:rPr>
                <w:rFonts w:hint="eastAsia"/>
                <w:color w:val="000000"/>
                <w:szCs w:val="21"/>
              </w:rPr>
              <w:t>号的要求</w:t>
            </w:r>
          </w:p>
        </w:tc>
      </w:tr>
      <w:tr w:rsidR="002A6433" w:rsidRPr="00F2369D" w14:paraId="2916B5AE" w14:textId="77777777" w:rsidTr="00282036">
        <w:trPr>
          <w:trHeight w:val="381"/>
        </w:trPr>
        <w:tc>
          <w:tcPr>
            <w:tcW w:w="2802" w:type="dxa"/>
            <w:shd w:val="clear" w:color="auto" w:fill="auto"/>
          </w:tcPr>
          <w:p w14:paraId="766C093C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lastRenderedPageBreak/>
              <w:t>氰化物</w:t>
            </w:r>
            <w:r w:rsidRPr="00F2369D">
              <w:rPr>
                <w:rFonts w:hint="eastAsia"/>
                <w:color w:val="000000"/>
                <w:szCs w:val="21"/>
              </w:rPr>
              <w:t xml:space="preserve"> </w:t>
            </w:r>
            <w:r w:rsidRPr="00F2369D">
              <w:rPr>
                <w:rFonts w:hint="eastAsia"/>
                <w:color w:val="000000"/>
                <w:szCs w:val="21"/>
              </w:rPr>
              <w:t>（以</w:t>
            </w:r>
            <w:r w:rsidRPr="00F2369D">
              <w:rPr>
                <w:rFonts w:hint="eastAsia"/>
                <w:color w:val="000000"/>
                <w:szCs w:val="21"/>
              </w:rPr>
              <w:t>HCN</w:t>
            </w:r>
            <w:r w:rsidRPr="00F2369D">
              <w:rPr>
                <w:rFonts w:hint="eastAsia"/>
                <w:color w:val="000000"/>
                <w:szCs w:val="21"/>
              </w:rPr>
              <w:t>计）</w:t>
            </w:r>
            <w:r w:rsidRPr="00F2369D">
              <w:rPr>
                <w:rFonts w:hint="eastAsia"/>
                <w:color w:val="000000"/>
                <w:szCs w:val="21"/>
              </w:rPr>
              <w:t xml:space="preserve"> mg/L  </w:t>
            </w:r>
          </w:p>
        </w:tc>
        <w:tc>
          <w:tcPr>
            <w:tcW w:w="3685" w:type="dxa"/>
            <w:shd w:val="clear" w:color="auto" w:fill="auto"/>
          </w:tcPr>
          <w:p w14:paraId="29AB3B82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 xml:space="preserve"> 7.0</w:t>
            </w:r>
          </w:p>
        </w:tc>
      </w:tr>
      <w:tr w:rsidR="002A6433" w:rsidRPr="00F2369D" w14:paraId="59933100" w14:textId="77777777" w:rsidTr="00282036">
        <w:trPr>
          <w:trHeight w:val="540"/>
        </w:trPr>
        <w:tc>
          <w:tcPr>
            <w:tcW w:w="2802" w:type="dxa"/>
            <w:shd w:val="clear" w:color="auto" w:fill="auto"/>
          </w:tcPr>
          <w:p w14:paraId="6744AAAD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铅（以</w:t>
            </w:r>
            <w:r w:rsidRPr="00F2369D">
              <w:rPr>
                <w:rFonts w:hint="eastAsia"/>
                <w:color w:val="000000"/>
                <w:szCs w:val="21"/>
              </w:rPr>
              <w:t>Pb</w:t>
            </w:r>
            <w:r w:rsidRPr="00F2369D">
              <w:rPr>
                <w:rFonts w:hint="eastAsia"/>
                <w:color w:val="000000"/>
                <w:szCs w:val="21"/>
              </w:rPr>
              <w:t>计）</w:t>
            </w:r>
            <w:r w:rsidRPr="00F2369D">
              <w:rPr>
                <w:rFonts w:hint="eastAsia"/>
                <w:color w:val="000000"/>
                <w:szCs w:val="21"/>
              </w:rPr>
              <w:t xml:space="preserve">mg/kg </w:t>
            </w:r>
          </w:p>
        </w:tc>
        <w:tc>
          <w:tcPr>
            <w:tcW w:w="3685" w:type="dxa"/>
            <w:shd w:val="clear" w:color="auto" w:fill="auto"/>
          </w:tcPr>
          <w:p w14:paraId="5054A037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≤</w:t>
            </w:r>
            <w:r w:rsidRPr="00F2369D">
              <w:rPr>
                <w:rFonts w:hint="eastAsia"/>
                <w:color w:val="000000"/>
                <w:szCs w:val="21"/>
              </w:rPr>
              <w:t>0.50</w:t>
            </w:r>
          </w:p>
        </w:tc>
      </w:tr>
      <w:tr w:rsidR="002A6433" w:rsidRPr="00F2369D" w14:paraId="479EE066" w14:textId="77777777" w:rsidTr="00282036">
        <w:trPr>
          <w:trHeight w:val="375"/>
        </w:trPr>
        <w:tc>
          <w:tcPr>
            <w:tcW w:w="2802" w:type="dxa"/>
            <w:shd w:val="clear" w:color="auto" w:fill="auto"/>
          </w:tcPr>
          <w:p w14:paraId="7ECBB0BA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hint="eastAsia"/>
                <w:color w:val="000000"/>
                <w:szCs w:val="21"/>
              </w:rPr>
              <w:t>其它项目</w:t>
            </w:r>
          </w:p>
        </w:tc>
        <w:tc>
          <w:tcPr>
            <w:tcW w:w="3685" w:type="dxa"/>
            <w:shd w:val="clear" w:color="auto" w:fill="auto"/>
          </w:tcPr>
          <w:p w14:paraId="6747C6B4" w14:textId="77777777" w:rsidR="002A6433" w:rsidRPr="00F2369D" w:rsidRDefault="002A6433" w:rsidP="00282036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应符合国标 GB2757-2012食品安全国家标准蒸馏酒及其配制酒。</w:t>
            </w:r>
          </w:p>
        </w:tc>
      </w:tr>
    </w:tbl>
    <w:p w14:paraId="3513904F" w14:textId="77777777" w:rsidR="002A6433" w:rsidRPr="00F2369D" w:rsidRDefault="002A6433" w:rsidP="002A6433">
      <w:pPr>
        <w:spacing w:line="360" w:lineRule="auto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14:paraId="4A93E5B7" w14:textId="77777777" w:rsidR="002A6433" w:rsidRPr="00F2369D" w:rsidRDefault="002A6433" w:rsidP="002A6433">
      <w:pPr>
        <w:spacing w:line="360" w:lineRule="auto"/>
        <w:rPr>
          <w:rFonts w:hint="eastAsia"/>
          <w:b/>
          <w:color w:val="000000"/>
          <w:sz w:val="24"/>
        </w:rPr>
      </w:pPr>
    </w:p>
    <w:p w14:paraId="26E06E1B" w14:textId="77777777" w:rsidR="002A6433" w:rsidRPr="00F2369D" w:rsidRDefault="002A6433" w:rsidP="002A6433">
      <w:pPr>
        <w:spacing w:line="360" w:lineRule="auto"/>
        <w:rPr>
          <w:rFonts w:hint="eastAsia"/>
          <w:b/>
          <w:color w:val="000000"/>
          <w:sz w:val="24"/>
        </w:rPr>
      </w:pPr>
    </w:p>
    <w:p w14:paraId="0AECC65F" w14:textId="77777777" w:rsidR="002A6433" w:rsidRPr="00F2369D" w:rsidRDefault="002A6433" w:rsidP="002A6433">
      <w:pPr>
        <w:spacing w:line="360" w:lineRule="auto"/>
        <w:rPr>
          <w:rFonts w:hint="eastAsia"/>
          <w:b/>
          <w:color w:val="000000"/>
          <w:sz w:val="24"/>
        </w:rPr>
      </w:pPr>
    </w:p>
    <w:p w14:paraId="3882E5B5" w14:textId="77777777" w:rsidR="002A6433" w:rsidRPr="00F2369D" w:rsidRDefault="002A6433" w:rsidP="002A6433">
      <w:pPr>
        <w:spacing w:line="360" w:lineRule="auto"/>
        <w:rPr>
          <w:rFonts w:hint="eastAsia"/>
          <w:b/>
          <w:color w:val="000000"/>
          <w:sz w:val="24"/>
        </w:rPr>
      </w:pPr>
    </w:p>
    <w:p w14:paraId="10B31744" w14:textId="77777777" w:rsidR="002A6433" w:rsidRDefault="002A6433" w:rsidP="002A6433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 w:rsidRPr="00F2369D">
        <w:rPr>
          <w:rFonts w:hint="eastAsia"/>
          <w:b/>
          <w:color w:val="000000"/>
          <w:sz w:val="24"/>
        </w:rPr>
        <w:t>备注二：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热熔胶压敏胶919ZC技术参数</w:t>
      </w:r>
    </w:p>
    <w:p w14:paraId="41903C42" w14:textId="77777777" w:rsidR="002A6433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外观：水白透明</w:t>
      </w:r>
    </w:p>
    <w:p w14:paraId="55647E6D" w14:textId="77777777" w:rsidR="002A6433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粘度：3300-7700 mPa.s/ 160℃</w:t>
      </w:r>
    </w:p>
    <w:p w14:paraId="0B52FC42" w14:textId="77777777" w:rsidR="002A6433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软化点：94- 104℃</w:t>
      </w:r>
    </w:p>
    <w:p w14:paraId="09A42F98" w14:textId="77777777" w:rsidR="002A6433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初粘： ≥4#  （温度：23±1℃ , 相对湿度：50±5%下检测）</w:t>
      </w:r>
    </w:p>
    <w:p w14:paraId="7AC295DC" w14:textId="77777777" w:rsidR="002A6433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持粘： ≥30 分钟 （ 一公斤挂重，温度：23±1℃ , 相对湿度：50±5%下检测）</w:t>
      </w:r>
    </w:p>
    <w:p w14:paraId="15FC093E" w14:textId="77777777" w:rsidR="002A6433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180 °剥离强度： ≥2N/cm  （温度：23±1℃ , 相对湿度：50±5%下检测）</w:t>
      </w:r>
    </w:p>
    <w:p w14:paraId="00FB4DCB" w14:textId="77777777" w:rsidR="002A6433" w:rsidRPr="00505AC4" w:rsidRDefault="002A6433" w:rsidP="002A6433">
      <w:pPr>
        <w:numPr>
          <w:ilvl w:val="0"/>
          <w:numId w:val="1"/>
        </w:numPr>
        <w:spacing w:line="360" w:lineRule="auto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其他要求：</w:t>
      </w:r>
      <w:r w:rsidRPr="00505AC4">
        <w:rPr>
          <w:rFonts w:ascii="宋体" w:hAnsi="宋体" w:hint="eastAsia"/>
          <w:color w:val="000000"/>
          <w:szCs w:val="21"/>
        </w:rPr>
        <w:t xml:space="preserve"> 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2552"/>
        <w:gridCol w:w="2976"/>
        <w:gridCol w:w="2307"/>
      </w:tblGrid>
      <w:tr w:rsidR="002A6433" w:rsidRPr="00F2369D" w14:paraId="76C7E7CD" w14:textId="77777777" w:rsidTr="00282036">
        <w:tc>
          <w:tcPr>
            <w:tcW w:w="1384" w:type="dxa"/>
            <w:vAlign w:val="center"/>
          </w:tcPr>
          <w:p w14:paraId="43E4160D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 w14:paraId="202EB822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976" w:type="dxa"/>
            <w:vAlign w:val="center"/>
          </w:tcPr>
          <w:p w14:paraId="3B5AB343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指标要求</w:t>
            </w:r>
          </w:p>
        </w:tc>
        <w:tc>
          <w:tcPr>
            <w:tcW w:w="2307" w:type="dxa"/>
            <w:vAlign w:val="center"/>
          </w:tcPr>
          <w:p w14:paraId="219BF30C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2A6433" w:rsidRPr="00F2369D" w14:paraId="6A6A3A40" w14:textId="77777777" w:rsidTr="00282036">
        <w:tc>
          <w:tcPr>
            <w:tcW w:w="1384" w:type="dxa"/>
            <w:vAlign w:val="center"/>
          </w:tcPr>
          <w:p w14:paraId="6E149882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272BA8F1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致敏试验</w:t>
            </w:r>
          </w:p>
        </w:tc>
        <w:tc>
          <w:tcPr>
            <w:tcW w:w="2976" w:type="dxa"/>
            <w:vAlign w:val="center"/>
          </w:tcPr>
          <w:p w14:paraId="50FCE6D0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无致敏</w:t>
            </w:r>
            <w:r>
              <w:rPr>
                <w:rFonts w:ascii="宋体" w:hAnsi="宋体" w:hint="eastAsia"/>
                <w:color w:val="000000"/>
                <w:szCs w:val="21"/>
              </w:rPr>
              <w:t>反应</w:t>
            </w:r>
          </w:p>
        </w:tc>
        <w:tc>
          <w:tcPr>
            <w:tcW w:w="2307" w:type="dxa"/>
            <w:vMerge w:val="restart"/>
            <w:vAlign w:val="center"/>
          </w:tcPr>
          <w:p w14:paraId="112F9B6C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需提供相关检验报告。</w:t>
            </w:r>
          </w:p>
        </w:tc>
      </w:tr>
      <w:tr w:rsidR="002A6433" w:rsidRPr="00F2369D" w14:paraId="1B6B6DD5" w14:textId="77777777" w:rsidTr="00282036">
        <w:trPr>
          <w:trHeight w:val="315"/>
        </w:trPr>
        <w:tc>
          <w:tcPr>
            <w:tcW w:w="1384" w:type="dxa"/>
            <w:vAlign w:val="center"/>
          </w:tcPr>
          <w:p w14:paraId="0849960D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 w14:paraId="0A0E1A50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皮肤刺激试验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141B45" w14:textId="77777777" w:rsidR="002A6433" w:rsidRPr="00F2369D" w:rsidRDefault="002A6433" w:rsidP="00282036">
            <w:pPr>
              <w:spacing w:line="360" w:lineRule="auto"/>
              <w:ind w:firstLineChars="200" w:firstLine="420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不大于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>极轻微</w:t>
            </w:r>
            <w:r>
              <w:rPr>
                <w:rFonts w:ascii="宋体" w:hAnsi="宋体" w:hint="eastAsia"/>
                <w:color w:val="000000"/>
                <w:szCs w:val="21"/>
              </w:rPr>
              <w:t>刺激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14:paraId="50670659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A6433" w:rsidRPr="00F2369D" w14:paraId="624F132F" w14:textId="77777777" w:rsidTr="00282036">
        <w:trPr>
          <w:trHeight w:val="315"/>
        </w:trPr>
        <w:tc>
          <w:tcPr>
            <w:tcW w:w="1384" w:type="dxa"/>
            <w:vAlign w:val="center"/>
          </w:tcPr>
          <w:p w14:paraId="036154A2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 w14:paraId="47F86C92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细胞毒性实验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69ECD7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细胞存活率应不小于7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307" w:type="dxa"/>
            <w:vMerge/>
            <w:shd w:val="clear" w:color="auto" w:fill="auto"/>
            <w:vAlign w:val="center"/>
          </w:tcPr>
          <w:p w14:paraId="1AAFB8BE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0E9FDAD4" w14:textId="77777777" w:rsidR="002A6433" w:rsidRDefault="002A6433" w:rsidP="002A6433">
      <w:pPr>
        <w:spacing w:line="360" w:lineRule="auto"/>
        <w:rPr>
          <w:b/>
          <w:color w:val="000000"/>
          <w:sz w:val="24"/>
        </w:rPr>
      </w:pPr>
    </w:p>
    <w:p w14:paraId="259AA7F2" w14:textId="77777777" w:rsidR="002A6433" w:rsidRDefault="002A6433" w:rsidP="002A6433">
      <w:pPr>
        <w:spacing w:line="360" w:lineRule="auto"/>
        <w:rPr>
          <w:rFonts w:ascii="宋体" w:hAnsi="宋体" w:cs="宋体"/>
          <w:b/>
          <w:color w:val="000000"/>
          <w:kern w:val="0"/>
          <w:sz w:val="24"/>
        </w:rPr>
      </w:pPr>
      <w:r w:rsidRPr="00F2369D">
        <w:rPr>
          <w:rFonts w:hint="eastAsia"/>
          <w:b/>
          <w:color w:val="000000"/>
          <w:sz w:val="24"/>
        </w:rPr>
        <w:t>备注三：</w:t>
      </w:r>
      <w:r>
        <w:rPr>
          <w:rFonts w:ascii="宋体" w:hAnsi="宋体" w:cs="宋体" w:hint="eastAsia"/>
          <w:b/>
          <w:color w:val="000000"/>
          <w:kern w:val="0"/>
          <w:sz w:val="24"/>
        </w:rPr>
        <w:t>热熔压敏胶919ZD 技术参数</w:t>
      </w:r>
    </w:p>
    <w:p w14:paraId="3929B9D8" w14:textId="77777777" w:rsidR="002A6433" w:rsidRDefault="002A6433" w:rsidP="002A643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外观：水白透明</w:t>
      </w:r>
    </w:p>
    <w:p w14:paraId="10CB5F86" w14:textId="77777777" w:rsidR="002A6433" w:rsidRDefault="002A6433" w:rsidP="002A643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粘度：</w:t>
      </w:r>
      <w:r>
        <w:rPr>
          <w:rFonts w:hint="eastAsia"/>
          <w:color w:val="000000"/>
          <w:szCs w:val="21"/>
        </w:rPr>
        <w:t>2400-4600 mPa.s/ 160</w:t>
      </w:r>
      <w:r>
        <w:rPr>
          <w:rFonts w:hint="eastAsia"/>
          <w:color w:val="000000"/>
          <w:szCs w:val="21"/>
        </w:rPr>
        <w:t>℃</w:t>
      </w:r>
    </w:p>
    <w:p w14:paraId="651C592A" w14:textId="77777777" w:rsidR="002A6433" w:rsidRDefault="002A6433" w:rsidP="002A643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软化点：</w:t>
      </w:r>
      <w:r>
        <w:rPr>
          <w:rFonts w:hint="eastAsia"/>
          <w:color w:val="000000"/>
          <w:szCs w:val="21"/>
        </w:rPr>
        <w:t>88-98</w:t>
      </w:r>
      <w:r>
        <w:rPr>
          <w:rFonts w:hint="eastAsia"/>
          <w:color w:val="000000"/>
          <w:szCs w:val="21"/>
        </w:rPr>
        <w:t>℃</w:t>
      </w:r>
    </w:p>
    <w:p w14:paraId="0B959706" w14:textId="77777777" w:rsidR="002A6433" w:rsidRDefault="002A6433" w:rsidP="002A643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初粘：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≥</w:t>
      </w:r>
      <w:r>
        <w:rPr>
          <w:rFonts w:hint="eastAsia"/>
          <w:color w:val="000000"/>
          <w:szCs w:val="21"/>
        </w:rPr>
        <w:t xml:space="preserve">3#  </w:t>
      </w:r>
      <w:r>
        <w:rPr>
          <w:rFonts w:hint="eastAsia"/>
          <w:color w:val="000000"/>
          <w:szCs w:val="21"/>
        </w:rPr>
        <w:t>（温度：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 xml:space="preserve"> , </w:t>
      </w:r>
      <w:r>
        <w:rPr>
          <w:rFonts w:hint="eastAsia"/>
          <w:color w:val="000000"/>
          <w:szCs w:val="21"/>
        </w:rPr>
        <w:t>相对湿度：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下检测）</w:t>
      </w:r>
    </w:p>
    <w:p w14:paraId="04CF70D7" w14:textId="77777777" w:rsidR="002A6433" w:rsidRDefault="002A6433" w:rsidP="002A643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持粘：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≥</w:t>
      </w:r>
      <w:r>
        <w:rPr>
          <w:rFonts w:hint="eastAsia"/>
          <w:color w:val="000000"/>
          <w:szCs w:val="21"/>
        </w:rPr>
        <w:t xml:space="preserve">40 </w:t>
      </w:r>
      <w:r>
        <w:rPr>
          <w:rFonts w:hint="eastAsia"/>
          <w:color w:val="000000"/>
          <w:szCs w:val="21"/>
        </w:rPr>
        <w:t>分钟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一公斤挂重，温度：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 xml:space="preserve"> , </w:t>
      </w:r>
      <w:r>
        <w:rPr>
          <w:rFonts w:hint="eastAsia"/>
          <w:color w:val="000000"/>
          <w:szCs w:val="21"/>
        </w:rPr>
        <w:t>相对湿度：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下检测）</w:t>
      </w:r>
      <w:r>
        <w:rPr>
          <w:rFonts w:hint="eastAsia"/>
          <w:color w:val="000000"/>
          <w:szCs w:val="21"/>
        </w:rPr>
        <w:t xml:space="preserve"> </w:t>
      </w:r>
    </w:p>
    <w:p w14:paraId="2528894D" w14:textId="77777777" w:rsidR="002A6433" w:rsidRDefault="002A6433" w:rsidP="002A6433">
      <w:pPr>
        <w:numPr>
          <w:ilvl w:val="0"/>
          <w:numId w:val="2"/>
        </w:num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6. 180 </w:t>
      </w:r>
      <w:r>
        <w:rPr>
          <w:rFonts w:hint="eastAsia"/>
          <w:color w:val="000000"/>
          <w:szCs w:val="21"/>
        </w:rPr>
        <w:t>°剥离强度：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≥</w:t>
      </w:r>
      <w:r>
        <w:rPr>
          <w:rFonts w:hint="eastAsia"/>
          <w:color w:val="000000"/>
          <w:szCs w:val="21"/>
        </w:rPr>
        <w:t xml:space="preserve">3N/cm  </w:t>
      </w:r>
      <w:r>
        <w:rPr>
          <w:rFonts w:hint="eastAsia"/>
          <w:color w:val="000000"/>
          <w:szCs w:val="21"/>
        </w:rPr>
        <w:t>（温度：</w:t>
      </w:r>
      <w:r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 xml:space="preserve"> , </w:t>
      </w:r>
      <w:r>
        <w:rPr>
          <w:rFonts w:hint="eastAsia"/>
          <w:color w:val="000000"/>
          <w:szCs w:val="21"/>
        </w:rPr>
        <w:t>相对湿度：</w:t>
      </w:r>
      <w:r>
        <w:rPr>
          <w:rFonts w:hint="eastAsia"/>
          <w:color w:val="000000"/>
          <w:szCs w:val="21"/>
        </w:rPr>
        <w:t>50</w:t>
      </w:r>
      <w:r>
        <w:rPr>
          <w:rFonts w:hint="eastAsia"/>
          <w:color w:val="000000"/>
          <w:szCs w:val="21"/>
        </w:rPr>
        <w:t>±</w:t>
      </w:r>
      <w:r>
        <w:rPr>
          <w:rFonts w:hint="eastAsia"/>
          <w:color w:val="000000"/>
          <w:szCs w:val="21"/>
        </w:rPr>
        <w:t>5%</w:t>
      </w:r>
      <w:r>
        <w:rPr>
          <w:rFonts w:hint="eastAsia"/>
          <w:color w:val="000000"/>
          <w:szCs w:val="21"/>
        </w:rPr>
        <w:t>下检测）</w:t>
      </w:r>
    </w:p>
    <w:p w14:paraId="1F28145C" w14:textId="77777777" w:rsidR="002A6433" w:rsidRPr="00505AC4" w:rsidRDefault="002A6433" w:rsidP="002A6433">
      <w:pPr>
        <w:numPr>
          <w:ilvl w:val="0"/>
          <w:numId w:val="2"/>
        </w:numPr>
        <w:spacing w:line="360" w:lineRule="auto"/>
        <w:rPr>
          <w:rFonts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其他要求：</w:t>
      </w:r>
      <w:r w:rsidRPr="00505AC4">
        <w:rPr>
          <w:rFonts w:hint="eastAsia"/>
          <w:color w:val="000000"/>
          <w:szCs w:val="21"/>
        </w:rPr>
        <w:t xml:space="preserve"> </w:t>
      </w: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5"/>
        <w:gridCol w:w="2835"/>
        <w:gridCol w:w="2590"/>
      </w:tblGrid>
      <w:tr w:rsidR="002A6433" w:rsidRPr="00F2369D" w14:paraId="0BD5241D" w14:textId="77777777" w:rsidTr="00282036">
        <w:tc>
          <w:tcPr>
            <w:tcW w:w="959" w:type="dxa"/>
            <w:vAlign w:val="center"/>
          </w:tcPr>
          <w:p w14:paraId="5FA1C88A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5C973C09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835" w:type="dxa"/>
            <w:vAlign w:val="center"/>
          </w:tcPr>
          <w:p w14:paraId="30E7004F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指标要求</w:t>
            </w:r>
          </w:p>
        </w:tc>
        <w:tc>
          <w:tcPr>
            <w:tcW w:w="2590" w:type="dxa"/>
            <w:vAlign w:val="center"/>
          </w:tcPr>
          <w:p w14:paraId="2903A4C7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2A6433" w:rsidRPr="00F2369D" w14:paraId="609D4D36" w14:textId="77777777" w:rsidTr="00282036">
        <w:tc>
          <w:tcPr>
            <w:tcW w:w="959" w:type="dxa"/>
            <w:vAlign w:val="center"/>
          </w:tcPr>
          <w:p w14:paraId="0AD71A65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14:paraId="791C4E75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致敏试验</w:t>
            </w:r>
          </w:p>
        </w:tc>
        <w:tc>
          <w:tcPr>
            <w:tcW w:w="2835" w:type="dxa"/>
            <w:vAlign w:val="center"/>
          </w:tcPr>
          <w:p w14:paraId="4DFAE06E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无致敏性</w:t>
            </w:r>
            <w:r>
              <w:rPr>
                <w:rFonts w:ascii="宋体" w:hAnsi="宋体" w:hint="eastAsia"/>
                <w:color w:val="000000"/>
                <w:szCs w:val="21"/>
              </w:rPr>
              <w:t>反应</w:t>
            </w:r>
          </w:p>
        </w:tc>
        <w:tc>
          <w:tcPr>
            <w:tcW w:w="2590" w:type="dxa"/>
            <w:vMerge w:val="restart"/>
            <w:vAlign w:val="center"/>
          </w:tcPr>
          <w:p w14:paraId="2C80B49A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需提供相关检验报告。</w:t>
            </w:r>
          </w:p>
        </w:tc>
      </w:tr>
      <w:tr w:rsidR="002A6433" w:rsidRPr="00F2369D" w14:paraId="36506DCC" w14:textId="77777777" w:rsidTr="00282036">
        <w:trPr>
          <w:trHeight w:val="315"/>
        </w:trPr>
        <w:tc>
          <w:tcPr>
            <w:tcW w:w="959" w:type="dxa"/>
            <w:vAlign w:val="center"/>
          </w:tcPr>
          <w:p w14:paraId="0DA80595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14:paraId="01EAED5D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皮肤刺激试验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A0C029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不大于</w:t>
            </w:r>
            <w:r w:rsidRPr="00F2369D">
              <w:rPr>
                <w:rFonts w:ascii="宋体" w:hAnsi="宋体" w:hint="eastAsia"/>
                <w:color w:val="000000"/>
                <w:szCs w:val="21"/>
              </w:rPr>
              <w:t>极轻微</w:t>
            </w:r>
            <w:r>
              <w:rPr>
                <w:rFonts w:ascii="宋体" w:hAnsi="宋体" w:hint="eastAsia"/>
                <w:color w:val="000000"/>
                <w:szCs w:val="21"/>
              </w:rPr>
              <w:t>刺激</w:t>
            </w:r>
          </w:p>
        </w:tc>
        <w:tc>
          <w:tcPr>
            <w:tcW w:w="2590" w:type="dxa"/>
            <w:vMerge/>
            <w:shd w:val="clear" w:color="auto" w:fill="auto"/>
            <w:vAlign w:val="center"/>
          </w:tcPr>
          <w:p w14:paraId="2DF8A14A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A6433" w:rsidRPr="00F2369D" w14:paraId="0B89A82F" w14:textId="77777777" w:rsidTr="00282036">
        <w:trPr>
          <w:trHeight w:val="315"/>
        </w:trPr>
        <w:tc>
          <w:tcPr>
            <w:tcW w:w="959" w:type="dxa"/>
            <w:vAlign w:val="center"/>
          </w:tcPr>
          <w:p w14:paraId="469103C0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14:paraId="4449B205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F2369D">
              <w:rPr>
                <w:rFonts w:ascii="宋体" w:hAnsi="宋体" w:hint="eastAsia"/>
                <w:color w:val="000000"/>
                <w:szCs w:val="21"/>
              </w:rPr>
              <w:t>细胞毒性实验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F386A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细胞存活率应不小于7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2590" w:type="dxa"/>
            <w:vMerge/>
            <w:shd w:val="clear" w:color="auto" w:fill="auto"/>
            <w:vAlign w:val="center"/>
          </w:tcPr>
          <w:p w14:paraId="4664291A" w14:textId="77777777" w:rsidR="002A6433" w:rsidRPr="00F2369D" w:rsidRDefault="002A6433" w:rsidP="00282036">
            <w:pPr>
              <w:spacing w:line="360" w:lineRule="auto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3B05CF78" w14:textId="77777777" w:rsidR="002A6433" w:rsidRPr="00F2369D" w:rsidRDefault="002A6433" w:rsidP="002A643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说明：</w:t>
      </w:r>
      <w:r w:rsidRPr="00F2369D">
        <w:rPr>
          <w:rFonts w:hint="eastAsia"/>
          <w:color w:val="000000"/>
          <w:sz w:val="24"/>
        </w:rPr>
        <w:t xml:space="preserve">  </w:t>
      </w:r>
    </w:p>
    <w:p w14:paraId="68F4F181" w14:textId="77777777" w:rsidR="002A6433" w:rsidRPr="002B707A" w:rsidRDefault="002A6433" w:rsidP="002A6433">
      <w:pPr>
        <w:spacing w:line="360" w:lineRule="auto"/>
        <w:rPr>
          <w:color w:val="FF0000"/>
          <w:sz w:val="24"/>
        </w:rPr>
      </w:pPr>
      <w:r w:rsidRPr="002B707A">
        <w:rPr>
          <w:rFonts w:hint="eastAsia"/>
          <w:color w:val="FF0000"/>
          <w:sz w:val="24"/>
        </w:rPr>
        <w:t>1</w:t>
      </w:r>
      <w:r w:rsidRPr="002B707A">
        <w:rPr>
          <w:rFonts w:hint="eastAsia"/>
          <w:color w:val="FF0000"/>
          <w:sz w:val="24"/>
        </w:rPr>
        <w:t>、提供的报价表中每个品种有最高限价，每个品种报价不能超过最高限价。</w:t>
      </w:r>
    </w:p>
    <w:p w14:paraId="17E1C393" w14:textId="77777777" w:rsidR="002A6433" w:rsidRPr="00F2369D" w:rsidRDefault="002A6433" w:rsidP="002A6433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</w:t>
      </w:r>
      <w:r w:rsidRPr="00F2369D">
        <w:rPr>
          <w:rFonts w:hint="eastAsia"/>
          <w:color w:val="000000"/>
          <w:sz w:val="24"/>
        </w:rPr>
        <w:t>报名的供应商可对采购清单中多个品种或单个品种进行投标，每份报价表可填报多个品种。</w:t>
      </w:r>
    </w:p>
    <w:p w14:paraId="4B188C7C" w14:textId="77777777" w:rsidR="002A6433" w:rsidRDefault="002A6433" w:rsidP="002A6433">
      <w:pPr>
        <w:spacing w:line="360" w:lineRule="auto"/>
        <w:rPr>
          <w:sz w:val="24"/>
        </w:rPr>
      </w:pPr>
      <w:r>
        <w:rPr>
          <w:color w:val="000000"/>
          <w:sz w:val="24"/>
        </w:rPr>
        <w:t>3</w:t>
      </w:r>
      <w:r w:rsidRPr="00F2369D">
        <w:rPr>
          <w:rFonts w:hint="eastAsia"/>
          <w:color w:val="000000"/>
          <w:sz w:val="24"/>
        </w:rPr>
        <w:t>、报价表上已按采购清单的顺序填写好编号和品名，供应商可在参与报价的品种行中填写信息</w:t>
      </w:r>
      <w:r w:rsidRPr="001A7F58">
        <w:rPr>
          <w:rFonts w:hint="eastAsia"/>
          <w:sz w:val="24"/>
        </w:rPr>
        <w:t>（不要变动表中的内容，不参与报名的品种仍保留在表中，不要删除）。</w:t>
      </w:r>
    </w:p>
    <w:p w14:paraId="07D23FBA" w14:textId="77777777" w:rsidR="002A6433" w:rsidRPr="00F2369D" w:rsidRDefault="002A6433" w:rsidP="002A6433">
      <w:pPr>
        <w:spacing w:line="360" w:lineRule="auto"/>
        <w:rPr>
          <w:rFonts w:hint="eastAsia"/>
          <w:color w:val="000000"/>
          <w:sz w:val="24"/>
        </w:rPr>
      </w:pPr>
      <w:r>
        <w:rPr>
          <w:sz w:val="24"/>
        </w:rPr>
        <w:t>4</w:t>
      </w:r>
      <w:r w:rsidRPr="001A7F58">
        <w:rPr>
          <w:rFonts w:hint="eastAsia"/>
          <w:sz w:val="24"/>
        </w:rPr>
        <w:t>、报价的品</w:t>
      </w:r>
      <w:r w:rsidRPr="00F2369D">
        <w:rPr>
          <w:rFonts w:hint="eastAsia"/>
          <w:color w:val="000000"/>
          <w:sz w:val="24"/>
        </w:rPr>
        <w:t>种均需附生产厂家检验报告书，如属药用原辅料需附上效期内的注册批件复印件或与“制剂共同审批审批结果</w:t>
      </w:r>
      <w:r w:rsidRPr="00F2369D">
        <w:rPr>
          <w:rFonts w:hint="eastAsia"/>
          <w:color w:val="000000"/>
          <w:sz w:val="24"/>
        </w:rPr>
        <w:t>A</w:t>
      </w:r>
      <w:r w:rsidRPr="00F2369D">
        <w:rPr>
          <w:rFonts w:hint="eastAsia"/>
          <w:color w:val="000000"/>
          <w:sz w:val="24"/>
        </w:rPr>
        <w:t>状态的截图</w:t>
      </w:r>
      <w:r w:rsidRPr="00F2369D">
        <w:rPr>
          <w:rFonts w:hint="eastAsia"/>
          <w:color w:val="000000"/>
          <w:sz w:val="24"/>
        </w:rPr>
        <w:t xml:space="preserve"> </w:t>
      </w:r>
      <w:r w:rsidRPr="00F2369D">
        <w:rPr>
          <w:rFonts w:hint="eastAsia"/>
          <w:color w:val="000000"/>
          <w:sz w:val="24"/>
        </w:rPr>
        <w:t>，以及生产厂家药品生产许可证及相关的资质证明材料。</w:t>
      </w:r>
    </w:p>
    <w:p w14:paraId="27E36B68" w14:textId="77777777" w:rsidR="002A6433" w:rsidRPr="00F2369D" w:rsidRDefault="002A6433" w:rsidP="002A643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以上材料均需加盖公章，并按公告要求中附件文件目录顺序进行资料归类。</w:t>
      </w:r>
    </w:p>
    <w:p w14:paraId="5A9C4E65" w14:textId="77777777" w:rsidR="002A6433" w:rsidRPr="00F2369D" w:rsidRDefault="002A6433" w:rsidP="002A6433">
      <w:pPr>
        <w:spacing w:line="360" w:lineRule="auto"/>
        <w:rPr>
          <w:rFonts w:hint="eastAsia"/>
          <w:bCs/>
          <w:color w:val="000000"/>
          <w:sz w:val="24"/>
          <w:shd w:val="clear" w:color="auto" w:fill="FFFFFF"/>
        </w:rPr>
      </w:pPr>
    </w:p>
    <w:p w14:paraId="39785BD2" w14:textId="77777777" w:rsidR="002A6433" w:rsidRPr="00F2369D" w:rsidRDefault="002A6433" w:rsidP="002A6433">
      <w:pPr>
        <w:spacing w:line="360" w:lineRule="auto"/>
        <w:rPr>
          <w:b/>
          <w:color w:val="000000"/>
          <w:sz w:val="24"/>
        </w:rPr>
      </w:pPr>
      <w:r w:rsidRPr="00F2369D">
        <w:rPr>
          <w:rFonts w:hint="eastAsia"/>
          <w:b/>
          <w:color w:val="000000"/>
          <w:sz w:val="24"/>
        </w:rPr>
        <w:t>二、</w:t>
      </w:r>
      <w:r w:rsidRPr="00F2369D">
        <w:rPr>
          <w:rFonts w:hint="eastAsia"/>
          <w:b/>
          <w:color w:val="000000"/>
          <w:sz w:val="24"/>
        </w:rPr>
        <w:t> </w:t>
      </w:r>
      <w:r w:rsidRPr="00F2369D">
        <w:rPr>
          <w:rFonts w:hint="eastAsia"/>
          <w:b/>
          <w:color w:val="000000"/>
          <w:sz w:val="24"/>
        </w:rPr>
        <w:t>商务要求</w:t>
      </w:r>
    </w:p>
    <w:p w14:paraId="59676D0A" w14:textId="77777777" w:rsidR="002A6433" w:rsidRPr="00F2369D" w:rsidRDefault="002A6433" w:rsidP="002A643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（一）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包装、保险及发运、保管要求</w:t>
      </w:r>
    </w:p>
    <w:p w14:paraId="6FCF0C18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供应商提供原辅料原辅料包装按照国家《药品管理法》规定要求包装，能够保障原辅料运输和存储安全。</w:t>
      </w:r>
    </w:p>
    <w:p w14:paraId="750FF166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供应商配送原辅料到制剂中心定点仓位，配送全过程运输和装卸车、现场的搬运由供应商负责，直至交接验收完毕。</w:t>
      </w:r>
    </w:p>
    <w:p w14:paraId="7FACB97B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供货商如果委托有相应资质物流公司配送原辅料，需要书面通知采购人，并加盖公章。原辅料收货单据和检验报告随货同行单，因此而产生装卸费用、逾期交收或遗失因此导致等责任供货商负责，特殊管制的原辅料按照相关行业管理办法执行，安全配送至定点仓位。</w:t>
      </w:r>
    </w:p>
    <w:p w14:paraId="2054A563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（二）售后服务要求</w:t>
      </w:r>
    </w:p>
    <w:p w14:paraId="6A598A9F" w14:textId="77777777" w:rsidR="002A6433" w:rsidRPr="00F2369D" w:rsidRDefault="002A6433" w:rsidP="002A6433">
      <w:pPr>
        <w:numPr>
          <w:ilvl w:val="0"/>
          <w:numId w:val="3"/>
        </w:num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供应商应指派专人负责与我院采购人联系售后服务事宜。</w:t>
      </w:r>
    </w:p>
    <w:p w14:paraId="0827F6CB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Pr="00F2369D">
        <w:rPr>
          <w:rFonts w:hint="eastAsia"/>
          <w:color w:val="000000"/>
          <w:sz w:val="24"/>
        </w:rPr>
        <w:t>原辅料按照检验报告和有效单据验收，质量不符合要求供应商负责退换，并承担因此而产生的一切费用。</w:t>
      </w:r>
    </w:p>
    <w:p w14:paraId="003374FC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成交供应商应承诺：货物出现问题及时响应回复落实处理措施；采购人在响应期内，根据实际情况对解决问题的时限提出要求且应按照采购人的要求，在规定</w:t>
      </w:r>
      <w:r w:rsidRPr="00F2369D">
        <w:rPr>
          <w:rFonts w:hint="eastAsia"/>
          <w:color w:val="000000"/>
          <w:sz w:val="24"/>
        </w:rPr>
        <w:lastRenderedPageBreak/>
        <w:t>的处理时限内对问题货物实施包退并及时书面承诺整改，杜绝出错。</w:t>
      </w:r>
    </w:p>
    <w:p w14:paraId="511B939B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4.</w:t>
      </w:r>
      <w:r w:rsidRPr="00F2369D">
        <w:rPr>
          <w:rFonts w:hint="eastAsia"/>
          <w:color w:val="000000"/>
          <w:sz w:val="24"/>
        </w:rPr>
        <w:t>非采购人的人为原因而出现货物质量问题，由成交供应商负责退换，并承担因此而产生的一切费用。</w:t>
      </w:r>
    </w:p>
    <w:p w14:paraId="29FA73A8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（三）交货要求</w:t>
      </w:r>
    </w:p>
    <w:p w14:paraId="0833CDCD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1. </w:t>
      </w:r>
      <w:r w:rsidRPr="0028433D">
        <w:rPr>
          <w:color w:val="FF0000"/>
          <w:sz w:val="24"/>
        </w:rPr>
        <w:t>中标供应商负责将货物运输至采购人指定的地点、仓库</w:t>
      </w:r>
      <w:r w:rsidRPr="0028433D">
        <w:rPr>
          <w:rFonts w:hint="eastAsia"/>
          <w:color w:val="FF0000"/>
          <w:sz w:val="24"/>
        </w:rPr>
        <w:t>，</w:t>
      </w:r>
      <w:r w:rsidRPr="0028433D">
        <w:rPr>
          <w:color w:val="FF0000"/>
          <w:sz w:val="24"/>
        </w:rPr>
        <w:t>送货</w:t>
      </w:r>
      <w:r w:rsidRPr="0028433D">
        <w:rPr>
          <w:rFonts w:hint="eastAsia"/>
          <w:color w:val="FF0000"/>
          <w:sz w:val="24"/>
        </w:rPr>
        <w:t>人员必须是由</w:t>
      </w:r>
      <w:r w:rsidRPr="0028433D">
        <w:rPr>
          <w:color w:val="FF0000"/>
          <w:sz w:val="24"/>
        </w:rPr>
        <w:t>中标供应商</w:t>
      </w:r>
      <w:r w:rsidRPr="0028433D">
        <w:rPr>
          <w:rFonts w:hint="eastAsia"/>
          <w:color w:val="FF0000"/>
          <w:sz w:val="24"/>
        </w:rPr>
        <w:t>指定的</w:t>
      </w:r>
      <w:r w:rsidRPr="0028433D">
        <w:rPr>
          <w:color w:val="FF0000"/>
          <w:sz w:val="24"/>
        </w:rPr>
        <w:t>工作人员</w:t>
      </w:r>
      <w:r w:rsidRPr="0028433D">
        <w:rPr>
          <w:rFonts w:hint="eastAsia"/>
          <w:color w:val="FF0000"/>
          <w:sz w:val="24"/>
        </w:rPr>
        <w:t>负责货物的交接</w:t>
      </w:r>
      <w:r>
        <w:rPr>
          <w:rFonts w:hint="eastAsia"/>
        </w:rPr>
        <w:t>，</w:t>
      </w:r>
      <w:r w:rsidRPr="00F2369D">
        <w:rPr>
          <w:rFonts w:hint="eastAsia"/>
          <w:color w:val="000000"/>
          <w:sz w:val="24"/>
        </w:rPr>
        <w:t>随货提供注明货物的名称、单位、数量、单价及总金额的一式四份的送货清单，供双方验货签字确认，双方各持两份，作为送货、收货和入帐的凭证。</w:t>
      </w:r>
    </w:p>
    <w:p w14:paraId="466AD5D0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2. </w:t>
      </w:r>
      <w:r w:rsidRPr="00F2369D">
        <w:rPr>
          <w:rFonts w:hint="eastAsia"/>
          <w:color w:val="000000"/>
          <w:sz w:val="24"/>
        </w:rPr>
        <w:t>成交供应商应在接到采购人各批次货物书面订单后（邮件、传真件、微信信息等有效），于</w:t>
      </w:r>
      <w:r w:rsidRPr="00F2369D">
        <w:rPr>
          <w:rFonts w:hint="eastAsia"/>
          <w:color w:val="000000"/>
          <w:sz w:val="24"/>
        </w:rPr>
        <w:t>1-4</w:t>
      </w:r>
      <w:r w:rsidRPr="00F2369D">
        <w:rPr>
          <w:rFonts w:hint="eastAsia"/>
          <w:color w:val="000000"/>
          <w:sz w:val="24"/>
        </w:rPr>
        <w:t>天内按相应的需求提供。</w:t>
      </w:r>
    </w:p>
    <w:p w14:paraId="0B996A14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对采购人的个别产品因特殊情况需临时增补的，供应商应无条件</w:t>
      </w:r>
      <w:r w:rsidRPr="00F2369D">
        <w:rPr>
          <w:rFonts w:hint="eastAsia"/>
          <w:color w:val="000000"/>
          <w:sz w:val="24"/>
        </w:rPr>
        <w:t>1</w:t>
      </w:r>
      <w:r w:rsidRPr="00F2369D">
        <w:rPr>
          <w:rFonts w:hint="eastAsia"/>
          <w:color w:val="000000"/>
          <w:sz w:val="24"/>
        </w:rPr>
        <w:t>小时内响应，特殊紧急药品</w:t>
      </w:r>
      <w:r w:rsidRPr="00F2369D">
        <w:rPr>
          <w:rFonts w:hint="eastAsia"/>
          <w:color w:val="000000"/>
          <w:sz w:val="24"/>
        </w:rPr>
        <w:t>24</w:t>
      </w:r>
      <w:r w:rsidRPr="00F2369D">
        <w:rPr>
          <w:rFonts w:hint="eastAsia"/>
          <w:color w:val="000000"/>
          <w:sz w:val="24"/>
        </w:rPr>
        <w:t>小时内完成供货。</w:t>
      </w:r>
    </w:p>
    <w:p w14:paraId="178728C1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4. </w:t>
      </w:r>
      <w:r w:rsidRPr="00F2369D">
        <w:rPr>
          <w:rFonts w:hint="eastAsia"/>
          <w:color w:val="000000"/>
          <w:sz w:val="24"/>
        </w:rPr>
        <w:t>交货地点：采购人指定地点：佛山市南海国家生态工业园区朝阳路</w:t>
      </w:r>
      <w:r w:rsidRPr="00F2369D">
        <w:rPr>
          <w:rFonts w:hint="eastAsia"/>
          <w:color w:val="000000"/>
          <w:sz w:val="24"/>
        </w:rPr>
        <w:t>11</w:t>
      </w:r>
      <w:r w:rsidRPr="00F2369D">
        <w:rPr>
          <w:rFonts w:hint="eastAsia"/>
          <w:color w:val="000000"/>
          <w:sz w:val="24"/>
        </w:rPr>
        <w:t>号，佛山市中医院制剂中心定点仓位。</w:t>
      </w:r>
    </w:p>
    <w:p w14:paraId="37334363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5.</w:t>
      </w:r>
      <w:r w:rsidRPr="00F2369D">
        <w:rPr>
          <w:rFonts w:hint="eastAsia"/>
          <w:color w:val="000000"/>
          <w:sz w:val="24"/>
        </w:rPr>
        <w:t>运输方式：送货工具、送货费用，由供应商自理。</w:t>
      </w:r>
    </w:p>
    <w:p w14:paraId="44AD0D8C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（四）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产品质量和验收</w:t>
      </w:r>
    </w:p>
    <w:p w14:paraId="3DED92DE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成交供应商所供原辅料必须符合国家药用原辅料要求，为效期内的合格产品；在中国境内依常规安全合法生产。提交相应产品的出厂检验合格报告书。</w:t>
      </w:r>
    </w:p>
    <w:p w14:paraId="5E2834C6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采购人收货时应对成交供应商所送产品进行验收、检查，凭双方签订文件验收。采购人在验收产品中如发现产品的生产厂家、规格、质量等出现问题时，成交供应商应无条件退、换货。</w:t>
      </w:r>
    </w:p>
    <w:p w14:paraId="477D7FDF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（五）报价要求</w:t>
      </w:r>
    </w:p>
    <w:p w14:paraId="349F7617" w14:textId="77777777" w:rsidR="002A6433" w:rsidRPr="00F2369D" w:rsidRDefault="002A6433" w:rsidP="002A6433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本项目报价应包含物料单价、运输费、包装费、装卸费等一切预见或不可预见等费用。</w:t>
      </w:r>
    </w:p>
    <w:p w14:paraId="64820F4B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原则上供货价格在</w:t>
      </w:r>
      <w:r w:rsidRPr="00F2369D">
        <w:rPr>
          <w:rFonts w:hint="eastAsia"/>
          <w:color w:val="000000"/>
          <w:sz w:val="24"/>
        </w:rPr>
        <w:t>12</w:t>
      </w:r>
      <w:r w:rsidRPr="00F2369D">
        <w:rPr>
          <w:rFonts w:hint="eastAsia"/>
          <w:color w:val="000000"/>
          <w:sz w:val="24"/>
        </w:rPr>
        <w:t>个月内不得进行调价，如需调整价格必须以书面形式与我院协商，我院有权向第三方询价，并决定是否继续执行原采购协议。</w:t>
      </w:r>
    </w:p>
    <w:p w14:paraId="6C91A043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（七）付款方式</w:t>
      </w:r>
    </w:p>
    <w:p w14:paraId="29BE1963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由采购人按下列程序付款：</w:t>
      </w:r>
    </w:p>
    <w:p w14:paraId="7CE0A5EE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按月付款，每一自然月结算一次，根据各批次的品种和数量，按成交单价×数</w:t>
      </w:r>
      <w:r w:rsidRPr="00F2369D">
        <w:rPr>
          <w:rFonts w:hint="eastAsia"/>
          <w:color w:val="000000"/>
          <w:sz w:val="24"/>
        </w:rPr>
        <w:lastRenderedPageBreak/>
        <w:t>量计算。采购人在验收合格后，成交供应商于次月</w:t>
      </w:r>
      <w:r w:rsidRPr="00F2369D">
        <w:rPr>
          <w:rFonts w:hint="eastAsia"/>
          <w:color w:val="000000"/>
          <w:sz w:val="24"/>
        </w:rPr>
        <w:t>5</w:t>
      </w:r>
      <w:r w:rsidRPr="00F2369D">
        <w:rPr>
          <w:rFonts w:hint="eastAsia"/>
          <w:color w:val="000000"/>
          <w:sz w:val="24"/>
        </w:rPr>
        <w:t>日前提交发票、送货清单等资料，采购人收到发票核对无误后</w:t>
      </w:r>
      <w:r w:rsidRPr="00F2369D">
        <w:rPr>
          <w:rFonts w:hint="eastAsia"/>
          <w:color w:val="000000"/>
          <w:sz w:val="24"/>
        </w:rPr>
        <w:t>60</w:t>
      </w:r>
      <w:r w:rsidRPr="00F2369D">
        <w:rPr>
          <w:rFonts w:hint="eastAsia"/>
          <w:color w:val="000000"/>
          <w:sz w:val="24"/>
        </w:rPr>
        <w:t>个工作日内结清上月所有货款。</w:t>
      </w:r>
    </w:p>
    <w:p w14:paraId="514A99CA" w14:textId="77777777" w:rsidR="002A6433" w:rsidRPr="00F2369D" w:rsidRDefault="002A6433" w:rsidP="002A6433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成交供应商应在每批次送货时列明送货的品种、数量和结算金额（一式四份），并开具等额发票、合同复印件等给采购人，以便采购人办理支付手续。</w:t>
      </w:r>
    </w:p>
    <w:p w14:paraId="35FABDD0" w14:textId="77777777" w:rsidR="002A6433" w:rsidRDefault="002A6433" w:rsidP="002A6433">
      <w:pPr>
        <w:spacing w:line="360" w:lineRule="auto"/>
        <w:ind w:firstLineChars="200" w:firstLine="420"/>
        <w:rPr>
          <w:rFonts w:hint="eastAsia"/>
        </w:rPr>
      </w:pPr>
    </w:p>
    <w:p w14:paraId="6F50AFD3" w14:textId="77777777" w:rsidR="002A6433" w:rsidRDefault="002A6433" w:rsidP="002A6433">
      <w:pPr>
        <w:spacing w:line="360" w:lineRule="auto"/>
        <w:ind w:firstLineChars="200" w:firstLine="420"/>
        <w:rPr>
          <w:rFonts w:hint="eastAsia"/>
        </w:rPr>
      </w:pPr>
    </w:p>
    <w:p w14:paraId="057614A3" w14:textId="77777777" w:rsidR="002A6433" w:rsidRDefault="002A6433" w:rsidP="002A6433">
      <w:pPr>
        <w:spacing w:line="360" w:lineRule="auto"/>
        <w:ind w:firstLineChars="200" w:firstLine="420"/>
        <w:rPr>
          <w:rFonts w:hint="eastAsia"/>
        </w:rPr>
      </w:pPr>
    </w:p>
    <w:p w14:paraId="1E0262BF" w14:textId="77777777" w:rsidR="002A6433" w:rsidRDefault="002A6433" w:rsidP="002A6433">
      <w:pPr>
        <w:spacing w:line="360" w:lineRule="auto"/>
        <w:ind w:firstLineChars="200" w:firstLine="420"/>
        <w:rPr>
          <w:rFonts w:hint="eastAsia"/>
        </w:rPr>
      </w:pPr>
    </w:p>
    <w:p w14:paraId="5C92EF55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</w:pPr>
    </w:p>
    <w:p w14:paraId="0BF487B1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3F0655C9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7115DA9B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6E705D4C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67B82983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1F1D7F00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499DF8DE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4C613CA2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495FE07A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7E33890D" w14:textId="77777777" w:rsidR="002A6433" w:rsidRDefault="002A6433" w:rsidP="002A6433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14:paraId="29DF5C41" w14:textId="77777777" w:rsidR="007A3086" w:rsidRDefault="007A3086"/>
    <w:sectPr w:rsidR="007A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5C95E"/>
    <w:multiLevelType w:val="singleLevel"/>
    <w:tmpl w:val="8035C95E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1BF7033E"/>
    <w:multiLevelType w:val="hybridMultilevel"/>
    <w:tmpl w:val="DC509DB8"/>
    <w:lvl w:ilvl="0" w:tplc="D5E0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7756F7"/>
    <w:multiLevelType w:val="hybridMultilevel"/>
    <w:tmpl w:val="D3D6382A"/>
    <w:lvl w:ilvl="0" w:tplc="F9FCD5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E72E1A"/>
    <w:multiLevelType w:val="hybridMultilevel"/>
    <w:tmpl w:val="BE707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B474D4"/>
    <w:multiLevelType w:val="hybridMultilevel"/>
    <w:tmpl w:val="63CE5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33"/>
    <w:rsid w:val="002A6433"/>
    <w:rsid w:val="007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C2FF"/>
  <w15:chartTrackingRefBased/>
  <w15:docId w15:val="{6030A821-6824-49B3-B171-AB3D4B1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2024-05-24T00:42:00Z</dcterms:created>
  <dcterms:modified xsi:type="dcterms:W3CDTF">2024-05-24T00:43:00Z</dcterms:modified>
</cp:coreProperties>
</file>