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医疗卫生机构医药产品购销合同</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廉洁协议书</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甲方（医疗卫生机构）：佛山市中医院 </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乙方（医药生产经营企业及其代理人）： </w:t>
      </w:r>
    </w:p>
    <w:p>
      <w:pPr>
        <w:keepNext w:val="0"/>
        <w:keepLines w:val="0"/>
        <w:pageBreakBefore w:val="0"/>
        <w:widowControl w:val="0"/>
        <w:kinsoku/>
        <w:wordWrap/>
        <w:overflowPunct/>
        <w:topLinePunct w:val="0"/>
        <w:autoSpaceDE/>
        <w:autoSpaceDN/>
        <w:bidi w:val="0"/>
        <w:adjustRightInd/>
        <w:snapToGrid/>
        <w:ind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为进一步加强医疗卫生行风建设，规范医疗卫生机构医药购销行为，有效防 范商业贿赂行为，营造公平交易、诚实守信的购销环境，经甲、乙双方协商 ，同意签订本合同，并共同遵守：</w:t>
      </w:r>
    </w:p>
    <w:p>
      <w:pPr>
        <w:keepNext w:val="0"/>
        <w:keepLines w:val="0"/>
        <w:pageBreakBefore w:val="0"/>
        <w:widowControl w:val="0"/>
        <w:numPr>
          <w:numId w:val="0"/>
        </w:numPr>
        <w:kinsoku/>
        <w:wordWrap/>
        <w:overflowPunct/>
        <w:topLinePunct w:val="0"/>
        <w:autoSpaceDE/>
        <w:autoSpaceDN/>
        <w:bidi w:val="0"/>
        <w:adjustRightInd/>
        <w:snapToGrid/>
        <w:ind w:left="159"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甲乙双方按照《中华人民共和国民法典》及医药产品购销合同约定购销药品、医用设备、医用耗材等医药产品。</w:t>
      </w:r>
    </w:p>
    <w:p>
      <w:pPr>
        <w:keepNext w:val="0"/>
        <w:keepLines w:val="0"/>
        <w:pageBreakBefore w:val="0"/>
        <w:widowControl w:val="0"/>
        <w:numPr>
          <w:numId w:val="0"/>
        </w:numPr>
        <w:kinsoku/>
        <w:wordWrap/>
        <w:overflowPunct/>
        <w:topLinePunct w:val="0"/>
        <w:autoSpaceDE/>
        <w:autoSpaceDN/>
        <w:bidi w:val="0"/>
        <w:adjustRightInd/>
        <w:snapToGrid/>
        <w:ind w:left="159"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二、甲方应当严格执行医药产品购销合同验收、入库制度，对采购医药产品及发票进行查验，不得违反有关规定合同外采购、违价采购或从非规定渠道采购。</w:t>
      </w:r>
    </w:p>
    <w:p>
      <w:pPr>
        <w:keepNext w:val="0"/>
        <w:keepLines w:val="0"/>
        <w:pageBreakBefore w:val="0"/>
        <w:widowControl w:val="0"/>
        <w:numPr>
          <w:numId w:val="0"/>
        </w:numPr>
        <w:kinsoku/>
        <w:wordWrap/>
        <w:overflowPunct/>
        <w:topLinePunct w:val="0"/>
        <w:autoSpaceDE/>
        <w:autoSpaceDN/>
        <w:bidi w:val="0"/>
        <w:adjustRightInd/>
        <w:snapToGrid/>
        <w:ind w:left="159"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 检监察部门反映情况。</w:t>
      </w:r>
    </w:p>
    <w:p>
      <w:pPr>
        <w:keepNext w:val="0"/>
        <w:keepLines w:val="0"/>
        <w:pageBreakBefore w:val="0"/>
        <w:widowControl w:val="0"/>
        <w:numPr>
          <w:numId w:val="0"/>
        </w:numPr>
        <w:kinsoku/>
        <w:wordWrap/>
        <w:overflowPunct/>
        <w:topLinePunct w:val="0"/>
        <w:autoSpaceDE/>
        <w:autoSpaceDN/>
        <w:bidi w:val="0"/>
        <w:adjustRightInd/>
        <w:snapToGrid/>
        <w:ind w:left="159"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四、严禁甲方工作人员利用任何途径和方式，为乙方统计医师个人及临床科室有关医药产品用量信息，或为乙方统计提供便利。 </w:t>
      </w:r>
    </w:p>
    <w:p>
      <w:pPr>
        <w:keepNext w:val="0"/>
        <w:keepLines w:val="0"/>
        <w:pageBreakBefore w:val="0"/>
        <w:widowControl w:val="0"/>
        <w:numPr>
          <w:numId w:val="0"/>
        </w:numPr>
        <w:kinsoku/>
        <w:wordWrap/>
        <w:overflowPunct/>
        <w:topLinePunct w:val="0"/>
        <w:autoSpaceDE/>
        <w:autoSpaceDN/>
        <w:bidi w:val="0"/>
        <w:adjustRightInd/>
        <w:snapToGrid/>
        <w:ind w:left="159"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五、乙方不得以回扣、宴请等方式影响甲方工作人员采购或使用医药产品的选择权，不得在学术活动中提供旅游、超标准支付食宿费用。 </w:t>
      </w:r>
    </w:p>
    <w:p>
      <w:pPr>
        <w:keepNext w:val="0"/>
        <w:keepLines w:val="0"/>
        <w:pageBreakBefore w:val="0"/>
        <w:widowControl w:val="0"/>
        <w:numPr>
          <w:numId w:val="0"/>
        </w:numPr>
        <w:kinsoku/>
        <w:wordWrap/>
        <w:overflowPunct/>
        <w:topLinePunct w:val="0"/>
        <w:autoSpaceDE/>
        <w:autoSpaceDN/>
        <w:bidi w:val="0"/>
        <w:adjustRightInd/>
        <w:snapToGrid/>
        <w:ind w:left="159"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六、乙方销售代表必须在工作时间到甲方指定地点联系商谈，不得到住院部 、门诊部、医技科室等推销医药产品，不得借故到甲方相关领导、部门负责人及相关工作人员家中访谈并提供任何好处费。 </w:t>
      </w:r>
    </w:p>
    <w:p>
      <w:pPr>
        <w:keepNext w:val="0"/>
        <w:keepLines w:val="0"/>
        <w:pageBreakBefore w:val="0"/>
        <w:widowControl w:val="0"/>
        <w:numPr>
          <w:numId w:val="0"/>
        </w:numPr>
        <w:kinsoku/>
        <w:wordWrap/>
        <w:overflowPunct/>
        <w:topLinePunct w:val="0"/>
        <w:autoSpaceDE/>
        <w:autoSpaceDN/>
        <w:bidi w:val="0"/>
        <w:adjustRightInd/>
        <w:snapToGrid/>
        <w:ind w:left="159"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七、乙方如违反本协议，一经发现，甲方有权终止相关购销合同，并向有关卫生计生行政部门报告。如乙方被列入商业贿赂不良记录，则严格按照《国家卫生计生委关于建立医药购销领域商业贿赂不良记录的规定》（国卫法制发〔 2013〕50号）相关规定处理。 </w:t>
      </w:r>
    </w:p>
    <w:p>
      <w:pPr>
        <w:keepNext w:val="0"/>
        <w:keepLines w:val="0"/>
        <w:pageBreakBefore w:val="0"/>
        <w:widowControl w:val="0"/>
        <w:numPr>
          <w:numId w:val="0"/>
        </w:numPr>
        <w:kinsoku/>
        <w:wordWrap/>
        <w:overflowPunct/>
        <w:topLinePunct w:val="0"/>
        <w:autoSpaceDE/>
        <w:autoSpaceDN/>
        <w:bidi w:val="0"/>
        <w:adjustRightInd/>
        <w:snapToGrid/>
        <w:ind w:left="159"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八、本协议作为医药产品购销合同的重要组成部分，与购销合同一并执行 ，具有同等的法律效力。 </w:t>
      </w:r>
    </w:p>
    <w:p>
      <w:pPr>
        <w:keepNext w:val="0"/>
        <w:keepLines w:val="0"/>
        <w:pageBreakBefore w:val="0"/>
        <w:widowControl w:val="0"/>
        <w:numPr>
          <w:numId w:val="0"/>
        </w:numPr>
        <w:kinsoku/>
        <w:wordWrap/>
        <w:overflowPunct/>
        <w:topLinePunct w:val="0"/>
        <w:autoSpaceDE/>
        <w:autoSpaceDN/>
        <w:bidi w:val="0"/>
        <w:adjustRightInd/>
        <w:snapToGrid/>
        <w:ind w:left="159"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九、本协议一式三份，甲、乙双方各执一份，甲方的纪检监察部门执一份，并从签订之日起生效。 __________________________________________________</w:t>
      </w:r>
    </w:p>
    <w:p>
      <w:pPr>
        <w:keepNext w:val="0"/>
        <w:keepLines w:val="0"/>
        <w:pageBreakBefore w:val="0"/>
        <w:widowControl w:val="0"/>
        <w:numPr>
          <w:numId w:val="0"/>
        </w:numPr>
        <w:kinsoku/>
        <w:wordWrap/>
        <w:overflowPunct/>
        <w:topLinePunct w:val="0"/>
        <w:autoSpaceDE/>
        <w:autoSpaceDN/>
        <w:bidi w:val="0"/>
        <w:adjustRightInd/>
        <w:snapToGrid/>
        <w:ind w:left="159"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甲方（盖章）：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乙方（盖章）：</w:t>
      </w:r>
    </w:p>
    <w:p>
      <w:pPr>
        <w:keepNext w:val="0"/>
        <w:keepLines w:val="0"/>
        <w:pageBreakBefore w:val="0"/>
        <w:widowControl w:val="0"/>
        <w:numPr>
          <w:numId w:val="0"/>
        </w:numPr>
        <w:kinsoku/>
        <w:wordWrap/>
        <w:overflowPunct/>
        <w:topLinePunct w:val="0"/>
        <w:autoSpaceDE/>
        <w:autoSpaceDN/>
        <w:bidi w:val="0"/>
        <w:adjustRightInd/>
        <w:snapToGrid/>
        <w:ind w:left="159" w:leftChars="0" w:firstLine="640" w:firstLineChars="20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经办人签名：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经办人签名：</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ind w:left="159" w:leftChars="0" w:firstLine="640" w:firstLineChars="200"/>
        <w:jc w:val="left"/>
        <w:textAlignment w:val="auto"/>
        <w:rPr>
          <w:rFonts w:hint="eastAsia" w:ascii="仿宋_GB2312" w:hAnsi="仿宋_GB2312" w:eastAsia="仿宋_GB2312" w:cs="仿宋_GB2312"/>
          <w:b/>
          <w:bCs/>
          <w:sz w:val="32"/>
          <w:szCs w:val="32"/>
        </w:rPr>
      </w:pPr>
      <w:r>
        <w:rPr>
          <w:rFonts w:hint="eastAsia" w:ascii="仿宋_GB2312" w:hAnsi="仿宋_GB2312" w:eastAsia="仿宋_GB2312" w:cs="仿宋_GB2312"/>
          <w:sz w:val="32"/>
          <w:szCs w:val="32"/>
        </w:rPr>
        <w:t xml:space="preserve">签订时间：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签订时间：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SongStd-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3DC7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2024-11-22T01:05:04Z</dcterms:created>
  <dc:creator>Administrator</dc:creator>
  <cp:lastModifiedBy>林锋</cp:lastModifiedBy>
  <dcterms:modified xsi:type="dcterms:W3CDTF">2024-11-22T01:13:04Z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2052-11.8.6.11719</vt:lpwstr>
  </property>
  <property fmtid="{D5CDD505-2E9C-101B-9397-08002B2CF9AE}" pid="3" name="ICV">
    <vt:lpwstr>219B52618AB542A7853B78EF60AE17A3</vt:lpwstr>
  </property>
</Properties>
</file>